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3F1" w14:textId="6E4F03EC" w:rsidR="00DA6E9E" w:rsidRPr="00CB6F98" w:rsidRDefault="00B40E6A" w:rsidP="00DA6E9E">
      <w:pPr>
        <w:jc w:val="center"/>
        <w:rPr>
          <w:rFonts w:ascii="Times New Roman" w:hAnsi="Times New Roman" w:cs="Times New Roman"/>
          <w:b/>
          <w:bCs/>
          <w:color w:val="000000" w:themeColor="text1"/>
        </w:rPr>
      </w:pPr>
      <w:proofErr w:type="gramStart"/>
      <w:r>
        <w:rPr>
          <w:rFonts w:ascii="Times New Roman" w:hAnsi="Times New Roman" w:cs="Times New Roman"/>
          <w:b/>
          <w:bCs/>
          <w:color w:val="000000" w:themeColor="text1"/>
          <w:lang w:val="en-US"/>
        </w:rPr>
        <w:t>`</w:t>
      </w:r>
      <w:r w:rsidR="00DA6E9E" w:rsidRPr="00CB6F98">
        <w:rPr>
          <w:rFonts w:ascii="Times New Roman" w:hAnsi="Times New Roman" w:cs="Times New Roman"/>
          <w:b/>
          <w:bCs/>
          <w:color w:val="000000" w:themeColor="text1"/>
        </w:rPr>
        <w:t>“</w:t>
      </w:r>
      <w:proofErr w:type="gramEnd"/>
      <w:r w:rsidR="00DA6E9E" w:rsidRPr="00CB6F98">
        <w:rPr>
          <w:rFonts w:ascii="Times New Roman" w:hAnsi="Times New Roman" w:cs="Times New Roman"/>
          <w:b/>
          <w:bCs/>
          <w:color w:val="000000" w:themeColor="text1"/>
        </w:rPr>
        <w:t xml:space="preserve">The New Men”: Gender Sensitivity Construction of Marriage </w:t>
      </w:r>
      <w:r w:rsidR="00834C01">
        <w:rPr>
          <w:rFonts w:ascii="Times New Roman" w:hAnsi="Times New Roman" w:cs="Times New Roman"/>
          <w:b/>
          <w:bCs/>
          <w:color w:val="000000" w:themeColor="text1"/>
          <w:lang w:val="en-AU"/>
        </w:rPr>
        <w:t>R</w:t>
      </w:r>
      <w:r w:rsidR="00171C1A">
        <w:rPr>
          <w:rFonts w:ascii="Times New Roman" w:hAnsi="Times New Roman" w:cs="Times New Roman"/>
          <w:b/>
          <w:bCs/>
          <w:color w:val="000000" w:themeColor="text1"/>
          <w:lang w:val="en-AU"/>
        </w:rPr>
        <w:t>e</w:t>
      </w:r>
      <w:r w:rsidR="00834C01">
        <w:rPr>
          <w:rFonts w:ascii="Times New Roman" w:hAnsi="Times New Roman" w:cs="Times New Roman"/>
          <w:b/>
          <w:bCs/>
          <w:color w:val="000000" w:themeColor="text1"/>
          <w:lang w:val="en-AU"/>
        </w:rPr>
        <w:t>gistra</w:t>
      </w:r>
      <w:r w:rsidR="00171C1A">
        <w:rPr>
          <w:rFonts w:ascii="Times New Roman" w:hAnsi="Times New Roman" w:cs="Times New Roman"/>
          <w:b/>
          <w:bCs/>
          <w:color w:val="000000" w:themeColor="text1"/>
          <w:lang w:val="en-AU"/>
        </w:rPr>
        <w:t>r</w:t>
      </w:r>
      <w:r w:rsidR="00DA6E9E" w:rsidRPr="00CB6F98">
        <w:rPr>
          <w:rFonts w:ascii="Times New Roman" w:hAnsi="Times New Roman" w:cs="Times New Roman"/>
          <w:b/>
          <w:bCs/>
          <w:color w:val="000000" w:themeColor="text1"/>
        </w:rPr>
        <w:t xml:space="preserve"> in Indonesia  </w:t>
      </w:r>
    </w:p>
    <w:p w14:paraId="0D994934" w14:textId="2E5A2BFE" w:rsidR="008218E0" w:rsidRDefault="00E547A0" w:rsidP="00947D57">
      <w:pPr>
        <w:rPr>
          <w:b/>
        </w:rPr>
      </w:pPr>
      <w:r>
        <w:rPr>
          <w:b/>
        </w:rPr>
        <w:t xml:space="preserve"> </w:t>
      </w:r>
    </w:p>
    <w:p w14:paraId="324CC88C" w14:textId="609545F3" w:rsidR="00DA6E9E" w:rsidRPr="00BF2447" w:rsidRDefault="00DA6E9E">
      <w:pPr>
        <w:jc w:val="center"/>
        <w:rPr>
          <w:lang w:val="en-AU"/>
        </w:rPr>
      </w:pPr>
      <w:r w:rsidRPr="00F27DE4">
        <w:rPr>
          <w:rFonts w:ascii="Times New Roman" w:hAnsi="Times New Roman" w:cs="Times New Roman"/>
          <w:color w:val="000000" w:themeColor="text1"/>
        </w:rPr>
        <w:t>Mufliha Wijayati</w:t>
      </w:r>
      <w:r>
        <w:t xml:space="preserve"> </w:t>
      </w:r>
      <w:r w:rsidR="00BF2447">
        <w:rPr>
          <w:lang w:val="en-AU"/>
        </w:rPr>
        <w:t>*</w:t>
      </w:r>
    </w:p>
    <w:p w14:paraId="22ACD2D6" w14:textId="77777777" w:rsidR="00DA6E9E" w:rsidRDefault="00DA6E9E">
      <w:pPr>
        <w:jc w:val="center"/>
        <w:rPr>
          <w:lang w:val="en-AU"/>
        </w:rPr>
      </w:pPr>
      <w:proofErr w:type="spellStart"/>
      <w:r>
        <w:rPr>
          <w:lang w:val="en-AU"/>
        </w:rPr>
        <w:t>Institut</w:t>
      </w:r>
      <w:proofErr w:type="spellEnd"/>
      <w:r>
        <w:rPr>
          <w:lang w:val="en-AU"/>
        </w:rPr>
        <w:t xml:space="preserve"> Agama Islam Negeri Metro</w:t>
      </w:r>
    </w:p>
    <w:p w14:paraId="5267D698" w14:textId="41B022EB" w:rsidR="00DA6E9E" w:rsidRDefault="00DA6E9E">
      <w:pPr>
        <w:jc w:val="center"/>
        <w:rPr>
          <w:rFonts w:ascii="Times New Roman" w:hAnsi="Times New Roman" w:cs="Times New Roman"/>
          <w:color w:val="000000" w:themeColor="text1"/>
        </w:rPr>
      </w:pPr>
      <w:r w:rsidRPr="00F27DE4">
        <w:rPr>
          <w:rFonts w:ascii="Times New Roman" w:hAnsi="Times New Roman" w:cs="Times New Roman"/>
          <w:color w:val="000000" w:themeColor="text1"/>
        </w:rPr>
        <w:t>Muhammad Nasrudin</w:t>
      </w:r>
    </w:p>
    <w:p w14:paraId="16A41D3E" w14:textId="77777777" w:rsidR="00DA6E9E" w:rsidRDefault="00DA6E9E" w:rsidP="00DA6E9E">
      <w:pPr>
        <w:jc w:val="center"/>
        <w:rPr>
          <w:lang w:val="en-AU"/>
        </w:rPr>
      </w:pPr>
      <w:proofErr w:type="spellStart"/>
      <w:r>
        <w:rPr>
          <w:lang w:val="en-AU"/>
        </w:rPr>
        <w:t>Institut</w:t>
      </w:r>
      <w:proofErr w:type="spellEnd"/>
      <w:r>
        <w:rPr>
          <w:lang w:val="en-AU"/>
        </w:rPr>
        <w:t xml:space="preserve"> Agama Islam Negeri Metro</w:t>
      </w:r>
    </w:p>
    <w:p w14:paraId="64ECFCDD" w14:textId="310295FC" w:rsidR="00DA6E9E" w:rsidRDefault="00DA6E9E">
      <w:pPr>
        <w:jc w:val="center"/>
        <w:rPr>
          <w:rFonts w:ascii="Times New Roman" w:hAnsi="Times New Roman" w:cs="Times New Roman"/>
          <w:color w:val="000000" w:themeColor="text1"/>
        </w:rPr>
      </w:pPr>
      <w:r w:rsidRPr="00F27DE4">
        <w:rPr>
          <w:rFonts w:ascii="Times New Roman" w:hAnsi="Times New Roman" w:cs="Times New Roman"/>
          <w:color w:val="000000" w:themeColor="text1"/>
        </w:rPr>
        <w:t>Nency Della Oktora</w:t>
      </w:r>
    </w:p>
    <w:p w14:paraId="4B40C2CE" w14:textId="1D508728" w:rsidR="00DA6E9E" w:rsidRPr="00DA6E9E" w:rsidRDefault="00DA6E9E" w:rsidP="00DA6E9E">
      <w:pPr>
        <w:jc w:val="center"/>
        <w:rPr>
          <w:lang w:val="en-AU"/>
        </w:rPr>
      </w:pPr>
      <w:proofErr w:type="spellStart"/>
      <w:r>
        <w:rPr>
          <w:lang w:val="en-AU"/>
        </w:rPr>
        <w:t>Institut</w:t>
      </w:r>
      <w:proofErr w:type="spellEnd"/>
      <w:r>
        <w:rPr>
          <w:lang w:val="en-AU"/>
        </w:rPr>
        <w:t xml:space="preserve"> Agama Islam Negeri Metro</w:t>
      </w:r>
    </w:p>
    <w:p w14:paraId="24DB6DF7" w14:textId="11FA3617" w:rsidR="00537D65" w:rsidRDefault="00E547A0" w:rsidP="00537D65">
      <w:pPr>
        <w:jc w:val="center"/>
      </w:pPr>
      <w:r>
        <w:t>Email</w:t>
      </w:r>
      <w:r w:rsidR="00537D65">
        <w:rPr>
          <w:lang w:val="en-AU"/>
        </w:rPr>
        <w:t>: muflihawijayati@Metrouniv.ac.id</w:t>
      </w:r>
    </w:p>
    <w:p w14:paraId="256255A1" w14:textId="21FE5848" w:rsidR="008218E0" w:rsidRDefault="00E547A0">
      <w:pPr>
        <w:jc w:val="center"/>
      </w:pPr>
      <w:r>
        <w:t xml:space="preserve"> </w:t>
      </w:r>
    </w:p>
    <w:p w14:paraId="487BB7A9" w14:textId="77777777" w:rsidR="008218E0" w:rsidRDefault="00E547A0">
      <w:pPr>
        <w:jc w:val="center"/>
        <w:rPr>
          <w:b/>
        </w:rPr>
      </w:pPr>
      <w:r>
        <w:rPr>
          <w:b/>
        </w:rPr>
        <w:t xml:space="preserve">Abstract </w:t>
      </w:r>
    </w:p>
    <w:p w14:paraId="4A624660" w14:textId="77777777" w:rsidR="00D112B0" w:rsidRDefault="00D112B0" w:rsidP="00947D57">
      <w:pPr>
        <w:ind w:right="56"/>
      </w:pPr>
    </w:p>
    <w:p w14:paraId="1E6C1AFA" w14:textId="3847A045" w:rsidR="00171C1A" w:rsidRPr="00AE5A78" w:rsidRDefault="00171C1A" w:rsidP="00AE5A78">
      <w:pPr>
        <w:ind w:right="56"/>
        <w:rPr>
          <w:lang w:val="en-AU"/>
        </w:rPr>
      </w:pPr>
      <w:r>
        <w:rPr>
          <w:b/>
        </w:rPr>
        <w:t>Keywords</w:t>
      </w:r>
      <w:r>
        <w:t xml:space="preserve">: </w:t>
      </w:r>
      <w:r>
        <w:rPr>
          <w:lang w:val="en-AU"/>
        </w:rPr>
        <w:t xml:space="preserve">The New Man, Gender sensitivity, Marriage Registrar, Gender Based </w:t>
      </w:r>
      <w:r w:rsidR="00D112B0">
        <w:rPr>
          <w:lang w:val="en-AU"/>
        </w:rPr>
        <w:t>v</w:t>
      </w:r>
      <w:r>
        <w:rPr>
          <w:lang w:val="en-AU"/>
        </w:rPr>
        <w:t xml:space="preserve">iolence. </w:t>
      </w:r>
    </w:p>
    <w:p w14:paraId="2A1BE765" w14:textId="4E46A38F" w:rsidR="00171C1A" w:rsidRPr="00171C1A" w:rsidRDefault="00171C1A" w:rsidP="00947D57">
      <w:pPr>
        <w:ind w:right="56"/>
        <w:jc w:val="center"/>
        <w:rPr>
          <w:lang w:val="en-AU"/>
        </w:rPr>
      </w:pPr>
      <w:proofErr w:type="spellStart"/>
      <w:r>
        <w:rPr>
          <w:lang w:val="en-AU"/>
        </w:rPr>
        <w:t>Abstrak</w:t>
      </w:r>
      <w:proofErr w:type="spellEnd"/>
    </w:p>
    <w:p w14:paraId="7DF77B83" w14:textId="77777777" w:rsidR="00834C01" w:rsidRDefault="00834C01" w:rsidP="00947D57">
      <w:pPr>
        <w:ind w:right="56"/>
      </w:pPr>
    </w:p>
    <w:p w14:paraId="108C0910" w14:textId="2EDC50D5" w:rsidR="00537D65" w:rsidRDefault="00537D65" w:rsidP="00AE5A78">
      <w:pPr>
        <w:ind w:right="56"/>
      </w:pPr>
      <w:r w:rsidRPr="00352E92">
        <w:rPr>
          <w:rFonts w:ascii="Times New Roman" w:hAnsi="Times New Roman" w:cs="Times New Roman"/>
          <w:color w:val="000000" w:themeColor="text1"/>
        </w:rPr>
        <w:t xml:space="preserve">Artikel ini membagikan beberapa pelajaran penting yang dipetik dari proses pendampingan </w:t>
      </w:r>
      <w:proofErr w:type="spellStart"/>
      <w:r w:rsidR="00B33B3A" w:rsidRPr="00352E92">
        <w:rPr>
          <w:rFonts w:ascii="Times New Roman" w:hAnsi="Times New Roman" w:cs="Times New Roman"/>
          <w:color w:val="000000" w:themeColor="text1"/>
          <w:lang w:val="en-AU"/>
        </w:rPr>
        <w:t>Pegawai</w:t>
      </w:r>
      <w:proofErr w:type="spellEnd"/>
      <w:r w:rsidR="00B33B3A" w:rsidRPr="00352E92">
        <w:rPr>
          <w:rFonts w:ascii="Times New Roman" w:hAnsi="Times New Roman" w:cs="Times New Roman"/>
          <w:color w:val="000000" w:themeColor="text1"/>
          <w:lang w:val="en-AU"/>
        </w:rPr>
        <w:t xml:space="preserve"> </w:t>
      </w:r>
      <w:proofErr w:type="spellStart"/>
      <w:r w:rsidR="00B33B3A" w:rsidRPr="00352E92">
        <w:rPr>
          <w:rFonts w:ascii="Times New Roman" w:hAnsi="Times New Roman" w:cs="Times New Roman"/>
          <w:color w:val="000000" w:themeColor="text1"/>
          <w:lang w:val="en-AU"/>
        </w:rPr>
        <w:t>Pencatat</w:t>
      </w:r>
      <w:proofErr w:type="spellEnd"/>
      <w:r w:rsidR="00B33B3A" w:rsidRPr="00352E92">
        <w:rPr>
          <w:rFonts w:ascii="Times New Roman" w:hAnsi="Times New Roman" w:cs="Times New Roman"/>
          <w:color w:val="000000" w:themeColor="text1"/>
          <w:lang w:val="en-AU"/>
        </w:rPr>
        <w:t xml:space="preserve"> Nikah pada</w:t>
      </w:r>
      <w:r w:rsidR="00CE7BA3" w:rsidRPr="00352E92">
        <w:rPr>
          <w:rFonts w:ascii="Times New Roman" w:hAnsi="Times New Roman" w:cs="Times New Roman"/>
          <w:color w:val="000000" w:themeColor="text1"/>
          <w:lang w:val="en-AU"/>
        </w:rPr>
        <w:t xml:space="preserve"> Kantor </w:t>
      </w:r>
      <w:proofErr w:type="spellStart"/>
      <w:r w:rsidR="00CE7BA3" w:rsidRPr="00352E92">
        <w:rPr>
          <w:rFonts w:ascii="Times New Roman" w:hAnsi="Times New Roman" w:cs="Times New Roman"/>
          <w:color w:val="000000" w:themeColor="text1"/>
          <w:lang w:val="en-AU"/>
        </w:rPr>
        <w:t>Urusan</w:t>
      </w:r>
      <w:proofErr w:type="spellEnd"/>
      <w:r w:rsidR="00CE7BA3" w:rsidRPr="00352E92">
        <w:rPr>
          <w:rFonts w:ascii="Times New Roman" w:hAnsi="Times New Roman" w:cs="Times New Roman"/>
          <w:color w:val="000000" w:themeColor="text1"/>
          <w:lang w:val="en-AU"/>
        </w:rPr>
        <w:t xml:space="preserve"> Agama</w:t>
      </w:r>
      <w:r w:rsidRPr="00352E92">
        <w:rPr>
          <w:rFonts w:ascii="Times New Roman" w:hAnsi="Times New Roman" w:cs="Times New Roman"/>
          <w:color w:val="000000" w:themeColor="text1"/>
        </w:rPr>
        <w:t xml:space="preserve"> Lampung Timur-Indonesia</w:t>
      </w:r>
      <w:r w:rsidR="00CE7BA3" w:rsidRPr="00352E92">
        <w:rPr>
          <w:rFonts w:ascii="Times New Roman" w:hAnsi="Times New Roman" w:cs="Times New Roman"/>
          <w:color w:val="000000" w:themeColor="text1"/>
          <w:lang w:val="en-AU"/>
        </w:rPr>
        <w:t xml:space="preserve"> oleh </w:t>
      </w:r>
      <w:proofErr w:type="spellStart"/>
      <w:r w:rsidR="00CE7BA3" w:rsidRPr="00352E92">
        <w:rPr>
          <w:rFonts w:ascii="Times New Roman" w:hAnsi="Times New Roman" w:cs="Times New Roman"/>
          <w:color w:val="000000" w:themeColor="text1"/>
          <w:lang w:val="en-AU"/>
        </w:rPr>
        <w:t>Perhimpunan</w:t>
      </w:r>
      <w:proofErr w:type="spellEnd"/>
      <w:r w:rsidR="00CE7BA3" w:rsidRPr="00352E92">
        <w:rPr>
          <w:rFonts w:ascii="Times New Roman" w:hAnsi="Times New Roman" w:cs="Times New Roman"/>
          <w:color w:val="000000" w:themeColor="text1"/>
          <w:lang w:val="en-AU"/>
        </w:rPr>
        <w:t xml:space="preserve"> </w:t>
      </w:r>
      <w:proofErr w:type="spellStart"/>
      <w:r w:rsidR="00CE7BA3" w:rsidRPr="00352E92">
        <w:rPr>
          <w:rFonts w:ascii="Times New Roman" w:hAnsi="Times New Roman" w:cs="Times New Roman"/>
          <w:color w:val="000000" w:themeColor="text1"/>
          <w:lang w:val="en-AU"/>
        </w:rPr>
        <w:t>Rahima</w:t>
      </w:r>
      <w:proofErr w:type="spellEnd"/>
      <w:r w:rsidR="00CE7BA3" w:rsidRPr="00352E92">
        <w:rPr>
          <w:rFonts w:ascii="Times New Roman" w:hAnsi="Times New Roman" w:cs="Times New Roman"/>
          <w:color w:val="000000" w:themeColor="text1"/>
          <w:lang w:val="en-AU"/>
        </w:rPr>
        <w:t xml:space="preserve">. Kajian </w:t>
      </w:r>
      <w:proofErr w:type="spellStart"/>
      <w:r w:rsidR="00CE7BA3" w:rsidRPr="00352E92">
        <w:rPr>
          <w:rFonts w:ascii="Times New Roman" w:hAnsi="Times New Roman" w:cs="Times New Roman"/>
          <w:color w:val="000000" w:themeColor="text1"/>
          <w:lang w:val="en-AU"/>
        </w:rPr>
        <w:t>ini</w:t>
      </w:r>
      <w:proofErr w:type="spellEnd"/>
      <w:r w:rsidR="00CE7BA3" w:rsidRPr="00352E92">
        <w:rPr>
          <w:rFonts w:ascii="Times New Roman" w:hAnsi="Times New Roman" w:cs="Times New Roman"/>
          <w:color w:val="000000" w:themeColor="text1"/>
          <w:lang w:val="en-AU"/>
        </w:rPr>
        <w:t xml:space="preserve"> </w:t>
      </w:r>
      <w:proofErr w:type="spellStart"/>
      <w:r w:rsidR="00CE7BA3" w:rsidRPr="00352E92">
        <w:rPr>
          <w:rFonts w:ascii="Times New Roman" w:hAnsi="Times New Roman" w:cs="Times New Roman"/>
          <w:color w:val="000000" w:themeColor="text1"/>
          <w:lang w:val="en-AU"/>
        </w:rPr>
        <w:t>merupakan</w:t>
      </w:r>
      <w:proofErr w:type="spellEnd"/>
      <w:r w:rsidR="00CE7BA3" w:rsidRPr="00352E92">
        <w:rPr>
          <w:rFonts w:ascii="Times New Roman" w:hAnsi="Times New Roman" w:cs="Times New Roman"/>
          <w:color w:val="000000" w:themeColor="text1"/>
          <w:lang w:val="en-AU"/>
        </w:rPr>
        <w:t xml:space="preserve"> </w:t>
      </w:r>
      <w:proofErr w:type="spellStart"/>
      <w:r w:rsidR="00CE7BA3" w:rsidRPr="00352E92">
        <w:rPr>
          <w:rFonts w:ascii="Times New Roman" w:hAnsi="Times New Roman" w:cs="Times New Roman"/>
          <w:color w:val="000000" w:themeColor="text1"/>
          <w:lang w:val="en-AU"/>
        </w:rPr>
        <w:t>hasil</w:t>
      </w:r>
      <w:proofErr w:type="spellEnd"/>
      <w:r w:rsidR="00CE7BA3" w:rsidRPr="00352E92">
        <w:rPr>
          <w:rFonts w:ascii="Times New Roman" w:hAnsi="Times New Roman" w:cs="Times New Roman"/>
          <w:color w:val="000000" w:themeColor="text1"/>
          <w:lang w:val="en-AU"/>
        </w:rPr>
        <w:t xml:space="preserve"> </w:t>
      </w:r>
      <w:proofErr w:type="spellStart"/>
      <w:r w:rsidR="00CE7BA3" w:rsidRPr="00352E92">
        <w:rPr>
          <w:rFonts w:ascii="Times New Roman" w:hAnsi="Times New Roman" w:cs="Times New Roman"/>
          <w:color w:val="000000" w:themeColor="text1"/>
          <w:lang w:val="en-AU"/>
        </w:rPr>
        <w:t>observasi</w:t>
      </w:r>
      <w:proofErr w:type="spellEnd"/>
      <w:r w:rsidR="00CE7BA3" w:rsidRPr="00352E92">
        <w:rPr>
          <w:rFonts w:ascii="Times New Roman" w:hAnsi="Times New Roman" w:cs="Times New Roman"/>
          <w:color w:val="000000" w:themeColor="text1"/>
          <w:lang w:val="en-AU"/>
        </w:rPr>
        <w:t xml:space="preserve"> </w:t>
      </w:r>
      <w:proofErr w:type="spellStart"/>
      <w:r w:rsidR="00CE7BA3" w:rsidRPr="00352E92">
        <w:rPr>
          <w:rFonts w:ascii="Times New Roman" w:hAnsi="Times New Roman" w:cs="Times New Roman"/>
          <w:color w:val="000000" w:themeColor="text1"/>
          <w:lang w:val="en-AU"/>
        </w:rPr>
        <w:t>terhadap</w:t>
      </w:r>
      <w:proofErr w:type="spellEnd"/>
      <w:r w:rsidR="00CE7BA3" w:rsidRPr="00352E92">
        <w:rPr>
          <w:rFonts w:ascii="Times New Roman" w:hAnsi="Times New Roman" w:cs="Times New Roman"/>
          <w:color w:val="000000" w:themeColor="text1"/>
          <w:lang w:val="en-AU"/>
        </w:rPr>
        <w:t xml:space="preserve"> </w:t>
      </w:r>
      <w:r w:rsidR="00352E92">
        <w:rPr>
          <w:rFonts w:ascii="Times New Roman" w:hAnsi="Times New Roman" w:cs="Times New Roman"/>
          <w:color w:val="000000" w:themeColor="text1"/>
          <w:lang w:val="en-AU"/>
        </w:rPr>
        <w:t xml:space="preserve">proses </w:t>
      </w:r>
      <w:proofErr w:type="spellStart"/>
      <w:r w:rsidR="00352E92">
        <w:rPr>
          <w:rFonts w:ascii="Times New Roman" w:hAnsi="Times New Roman" w:cs="Times New Roman"/>
          <w:color w:val="000000" w:themeColor="text1"/>
          <w:lang w:val="en-AU"/>
        </w:rPr>
        <w:t>pendampingan</w:t>
      </w:r>
      <w:proofErr w:type="spellEnd"/>
      <w:r w:rsidR="00352E92">
        <w:rPr>
          <w:rFonts w:ascii="Times New Roman" w:hAnsi="Times New Roman" w:cs="Times New Roman"/>
          <w:color w:val="000000" w:themeColor="text1"/>
          <w:lang w:val="en-AU"/>
        </w:rPr>
        <w:t xml:space="preserve"> </w:t>
      </w:r>
      <w:proofErr w:type="spellStart"/>
      <w:r w:rsidR="00352E92">
        <w:rPr>
          <w:rFonts w:ascii="Times New Roman" w:hAnsi="Times New Roman" w:cs="Times New Roman"/>
          <w:color w:val="000000" w:themeColor="text1"/>
          <w:lang w:val="en-AU"/>
        </w:rPr>
        <w:t>pegawai</w:t>
      </w:r>
      <w:proofErr w:type="spellEnd"/>
      <w:r w:rsidR="00352E92">
        <w:rPr>
          <w:rFonts w:ascii="Times New Roman" w:hAnsi="Times New Roman" w:cs="Times New Roman"/>
          <w:color w:val="000000" w:themeColor="text1"/>
          <w:lang w:val="en-AU"/>
        </w:rPr>
        <w:t xml:space="preserve"> KUA</w:t>
      </w:r>
      <w:r w:rsidRPr="00352E92">
        <w:rPr>
          <w:rFonts w:ascii="Times New Roman" w:hAnsi="Times New Roman" w:cs="Times New Roman"/>
          <w:color w:val="000000" w:themeColor="text1"/>
        </w:rPr>
        <w:t xml:space="preserve"> </w:t>
      </w:r>
      <w:r w:rsidR="00B33B3A" w:rsidRPr="00352E92">
        <w:rPr>
          <w:rFonts w:ascii="Times New Roman" w:hAnsi="Times New Roman" w:cs="Times New Roman"/>
          <w:color w:val="000000" w:themeColor="text1"/>
          <w:lang w:val="en-AU"/>
        </w:rPr>
        <w:t xml:space="preserve">yang </w:t>
      </w:r>
      <w:r w:rsidRPr="00352E92">
        <w:rPr>
          <w:rFonts w:ascii="Times New Roman" w:hAnsi="Times New Roman" w:cs="Times New Roman"/>
          <w:color w:val="000000" w:themeColor="text1"/>
        </w:rPr>
        <w:t>mengalami internalisasi nilai-nilai keadilan dan kesalingan dalam relasi</w:t>
      </w:r>
      <w:r w:rsidR="00352E92">
        <w:rPr>
          <w:rFonts w:ascii="Times New Roman" w:hAnsi="Times New Roman" w:cs="Times New Roman"/>
          <w:color w:val="000000" w:themeColor="text1"/>
          <w:lang w:val="en-AU"/>
        </w:rPr>
        <w:t xml:space="preserve"> </w:t>
      </w:r>
      <w:proofErr w:type="spellStart"/>
      <w:r w:rsidR="00352E92">
        <w:rPr>
          <w:rFonts w:ascii="Times New Roman" w:hAnsi="Times New Roman" w:cs="Times New Roman"/>
          <w:color w:val="000000" w:themeColor="text1"/>
          <w:lang w:val="en-AU"/>
        </w:rPr>
        <w:t>keluarga</w:t>
      </w:r>
      <w:proofErr w:type="spellEnd"/>
      <w:r w:rsidRPr="00352E92">
        <w:rPr>
          <w:rFonts w:ascii="Times New Roman" w:hAnsi="Times New Roman" w:cs="Times New Roman"/>
          <w:color w:val="000000" w:themeColor="text1"/>
        </w:rPr>
        <w:t xml:space="preserve">.  </w:t>
      </w:r>
      <w:r w:rsidR="00B33B3A" w:rsidRPr="00352E92">
        <w:rPr>
          <w:rFonts w:ascii="Times New Roman" w:hAnsi="Times New Roman" w:cs="Times New Roman"/>
          <w:color w:val="000000" w:themeColor="text1"/>
          <w:lang w:val="en-AU"/>
        </w:rPr>
        <w:t xml:space="preserve">Data-data </w:t>
      </w:r>
      <w:proofErr w:type="spellStart"/>
      <w:r w:rsidR="00B33B3A" w:rsidRPr="00352E92">
        <w:rPr>
          <w:rFonts w:ascii="Times New Roman" w:hAnsi="Times New Roman" w:cs="Times New Roman"/>
          <w:color w:val="000000" w:themeColor="text1"/>
          <w:lang w:val="en-AU"/>
        </w:rPr>
        <w:t>penelitian</w:t>
      </w:r>
      <w:proofErr w:type="spellEnd"/>
      <w:r w:rsidR="00B33B3A" w:rsidRPr="00352E92">
        <w:rPr>
          <w:rFonts w:ascii="Times New Roman" w:hAnsi="Times New Roman" w:cs="Times New Roman"/>
          <w:color w:val="000000" w:themeColor="text1"/>
          <w:lang w:val="en-AU"/>
        </w:rPr>
        <w:t xml:space="preserve"> </w:t>
      </w:r>
      <w:proofErr w:type="spellStart"/>
      <w:proofErr w:type="gramStart"/>
      <w:r w:rsidR="00B33B3A" w:rsidRPr="00352E92">
        <w:rPr>
          <w:rFonts w:ascii="Times New Roman" w:hAnsi="Times New Roman" w:cs="Times New Roman"/>
          <w:color w:val="000000" w:themeColor="text1"/>
          <w:lang w:val="en-AU"/>
        </w:rPr>
        <w:t>ini</w:t>
      </w:r>
      <w:proofErr w:type="spellEnd"/>
      <w:r w:rsidR="00B33B3A" w:rsidRPr="00352E92">
        <w:rPr>
          <w:rFonts w:ascii="Times New Roman" w:hAnsi="Times New Roman" w:cs="Times New Roman"/>
          <w:color w:val="000000" w:themeColor="text1"/>
          <w:lang w:val="en-AU"/>
        </w:rPr>
        <w:t xml:space="preserve">  </w:t>
      </w:r>
      <w:proofErr w:type="spellStart"/>
      <w:r w:rsidR="00B33B3A" w:rsidRPr="00352E92">
        <w:rPr>
          <w:rFonts w:ascii="Times New Roman" w:hAnsi="Times New Roman" w:cs="Times New Roman"/>
          <w:color w:val="000000" w:themeColor="text1"/>
          <w:lang w:val="en-AU"/>
        </w:rPr>
        <w:t>didukung</w:t>
      </w:r>
      <w:proofErr w:type="spellEnd"/>
      <w:proofErr w:type="gramEnd"/>
      <w:r w:rsidR="00B33B3A" w:rsidRPr="00352E92">
        <w:rPr>
          <w:rFonts w:ascii="Times New Roman" w:hAnsi="Times New Roman" w:cs="Times New Roman"/>
          <w:color w:val="000000" w:themeColor="text1"/>
          <w:lang w:val="en-AU"/>
        </w:rPr>
        <w:t xml:space="preserve"> </w:t>
      </w:r>
      <w:proofErr w:type="spellStart"/>
      <w:r w:rsidR="00B33B3A" w:rsidRPr="00352E92">
        <w:rPr>
          <w:rFonts w:ascii="Times New Roman" w:hAnsi="Times New Roman" w:cs="Times New Roman"/>
          <w:color w:val="000000" w:themeColor="text1"/>
          <w:lang w:val="en-AU"/>
        </w:rPr>
        <w:t>dengan</w:t>
      </w:r>
      <w:proofErr w:type="spellEnd"/>
      <w:r w:rsidR="00B33B3A" w:rsidRPr="00352E92">
        <w:rPr>
          <w:rFonts w:ascii="Times New Roman" w:hAnsi="Times New Roman" w:cs="Times New Roman"/>
          <w:color w:val="000000" w:themeColor="text1"/>
          <w:lang w:val="en-AU"/>
        </w:rPr>
        <w:t xml:space="preserve"> w</w:t>
      </w:r>
      <w:r w:rsidRPr="00352E92">
        <w:rPr>
          <w:rFonts w:ascii="Times New Roman" w:hAnsi="Times New Roman" w:cs="Times New Roman"/>
          <w:color w:val="000000" w:themeColor="text1"/>
        </w:rPr>
        <w:t>awancara, focus group discussion dan dokumentasi</w:t>
      </w:r>
      <w:r w:rsidR="00B33B3A" w:rsidRPr="00352E92">
        <w:rPr>
          <w:rFonts w:ascii="Times New Roman" w:hAnsi="Times New Roman" w:cs="Times New Roman"/>
          <w:color w:val="000000" w:themeColor="text1"/>
          <w:lang w:val="en-AU"/>
        </w:rPr>
        <w:t>.</w:t>
      </w:r>
      <w:r w:rsidRPr="00352E92">
        <w:rPr>
          <w:rFonts w:ascii="Times New Roman" w:hAnsi="Times New Roman" w:cs="Times New Roman"/>
          <w:color w:val="000000" w:themeColor="text1"/>
        </w:rPr>
        <w:t xml:space="preserve">  Tulisan ini berargumen bahwa pelibatan tokoh agama laki-laki dalam pencegahan kekerasan dalam keluarga</w:t>
      </w:r>
      <w:r w:rsidR="00B33B3A" w:rsidRPr="00352E92">
        <w:rPr>
          <w:rFonts w:ascii="Times New Roman" w:hAnsi="Times New Roman" w:cs="Times New Roman"/>
          <w:color w:val="000000" w:themeColor="text1"/>
          <w:lang w:val="en-AU"/>
        </w:rPr>
        <w:t xml:space="preserve"> </w:t>
      </w:r>
      <w:proofErr w:type="spellStart"/>
      <w:r w:rsidR="00B33B3A" w:rsidRPr="00352E92">
        <w:rPr>
          <w:rFonts w:ascii="Times New Roman" w:hAnsi="Times New Roman" w:cs="Times New Roman"/>
          <w:color w:val="000000" w:themeColor="text1"/>
          <w:lang w:val="en-AU"/>
        </w:rPr>
        <w:t>penting</w:t>
      </w:r>
      <w:proofErr w:type="spellEnd"/>
      <w:r w:rsidR="00B33B3A" w:rsidRPr="00352E92">
        <w:rPr>
          <w:rFonts w:ascii="Times New Roman" w:hAnsi="Times New Roman" w:cs="Times New Roman"/>
          <w:color w:val="000000" w:themeColor="text1"/>
          <w:lang w:val="en-AU"/>
        </w:rPr>
        <w:t xml:space="preserve"> </w:t>
      </w:r>
      <w:r w:rsidRPr="00352E92">
        <w:rPr>
          <w:rFonts w:ascii="Times New Roman" w:hAnsi="Times New Roman" w:cs="Times New Roman"/>
          <w:color w:val="000000" w:themeColor="text1"/>
        </w:rPr>
        <w:t xml:space="preserve">karena dua alasan. Pertama, dalam masyarakat teks, ulama laki-laki memiliki peran strategis untuk mereproduksi teks yang lebih egaliter dan berkeadilan. Kedua, proses membangun kesadaran adil gender meniscayakan aktor otoritatif dalam proses membangun pengetahuan dari pengalaman bersama agar lebih </w:t>
      </w:r>
      <w:r w:rsidRPr="00352E92">
        <w:rPr>
          <w:rFonts w:ascii="Times New Roman" w:hAnsi="Times New Roman" w:cs="Times New Roman"/>
          <w:i/>
          <w:iCs/>
          <w:color w:val="000000" w:themeColor="text1"/>
        </w:rPr>
        <w:t>legitimate</w:t>
      </w:r>
      <w:r w:rsidRPr="00352E92">
        <w:rPr>
          <w:rFonts w:ascii="Times New Roman" w:hAnsi="Times New Roman" w:cs="Times New Roman"/>
          <w:color w:val="000000" w:themeColor="text1"/>
        </w:rPr>
        <w:t>. Tulisan ini juga menjelaskan dasar-dasar teoretis dari pendekatan pendampingan yang berhasil mengubah cara pandang laki-laki pegawai pencatat nikah yang memiliki daya dorong untuk melakukan perubahan di masyarakat mengenai relasi setara dan berkeadilan dalam keluarga melalui tugas dan fungsi yang diembannya.</w:t>
      </w:r>
    </w:p>
    <w:p w14:paraId="577DCF9A" w14:textId="637F95A8" w:rsidR="00834C01" w:rsidRDefault="00E547A0" w:rsidP="00947D57">
      <w:pPr>
        <w:ind w:right="56"/>
        <w:rPr>
          <w:lang w:val="en-AU"/>
        </w:rPr>
      </w:pPr>
      <w:proofErr w:type="spellStart"/>
      <w:r>
        <w:rPr>
          <w:b/>
        </w:rPr>
        <w:t>Keywords</w:t>
      </w:r>
      <w:proofErr w:type="spellEnd"/>
      <w:r>
        <w:t xml:space="preserve">: </w:t>
      </w:r>
      <w:proofErr w:type="spellStart"/>
      <w:r w:rsidR="00834C01">
        <w:rPr>
          <w:lang w:val="en-AU"/>
        </w:rPr>
        <w:t>Laki-laki</w:t>
      </w:r>
      <w:proofErr w:type="spellEnd"/>
      <w:r w:rsidR="00834C01">
        <w:rPr>
          <w:lang w:val="en-AU"/>
        </w:rPr>
        <w:t xml:space="preserve"> </w:t>
      </w:r>
      <w:proofErr w:type="spellStart"/>
      <w:r w:rsidR="00834C01">
        <w:rPr>
          <w:lang w:val="en-AU"/>
        </w:rPr>
        <w:t>baru</w:t>
      </w:r>
      <w:proofErr w:type="spellEnd"/>
      <w:r w:rsidR="00834C01">
        <w:rPr>
          <w:lang w:val="en-AU"/>
        </w:rPr>
        <w:t xml:space="preserve">, </w:t>
      </w:r>
      <w:proofErr w:type="spellStart"/>
      <w:r w:rsidR="00834C01">
        <w:rPr>
          <w:lang w:val="en-AU"/>
        </w:rPr>
        <w:t>sensitifitas</w:t>
      </w:r>
      <w:proofErr w:type="spellEnd"/>
      <w:r w:rsidR="00834C01">
        <w:rPr>
          <w:lang w:val="en-AU"/>
        </w:rPr>
        <w:t xml:space="preserve"> gender, </w:t>
      </w:r>
      <w:proofErr w:type="spellStart"/>
      <w:r w:rsidR="00834C01">
        <w:rPr>
          <w:lang w:val="en-AU"/>
        </w:rPr>
        <w:t>Pegawai</w:t>
      </w:r>
      <w:proofErr w:type="spellEnd"/>
      <w:r w:rsidR="00834C01">
        <w:rPr>
          <w:lang w:val="en-AU"/>
        </w:rPr>
        <w:t xml:space="preserve"> </w:t>
      </w:r>
      <w:proofErr w:type="spellStart"/>
      <w:r w:rsidR="00834C01">
        <w:rPr>
          <w:lang w:val="en-AU"/>
        </w:rPr>
        <w:t>Pencatat</w:t>
      </w:r>
      <w:proofErr w:type="spellEnd"/>
      <w:r w:rsidR="00834C01">
        <w:rPr>
          <w:lang w:val="en-AU"/>
        </w:rPr>
        <w:t xml:space="preserve"> Nikah, </w:t>
      </w:r>
      <w:proofErr w:type="spellStart"/>
      <w:r w:rsidR="00834C01">
        <w:rPr>
          <w:lang w:val="en-AU"/>
        </w:rPr>
        <w:t>Maskulinitas</w:t>
      </w:r>
      <w:proofErr w:type="spellEnd"/>
      <w:r w:rsidR="00834C01">
        <w:rPr>
          <w:lang w:val="en-AU"/>
        </w:rPr>
        <w:t xml:space="preserve">, </w:t>
      </w:r>
      <w:proofErr w:type="spellStart"/>
      <w:r w:rsidR="00834C01">
        <w:rPr>
          <w:lang w:val="en-AU"/>
        </w:rPr>
        <w:t>kekerasan</w:t>
      </w:r>
      <w:proofErr w:type="spellEnd"/>
      <w:r w:rsidR="00834C01">
        <w:rPr>
          <w:lang w:val="en-AU"/>
        </w:rPr>
        <w:t xml:space="preserve"> </w:t>
      </w:r>
      <w:proofErr w:type="spellStart"/>
      <w:r w:rsidR="00834C01">
        <w:rPr>
          <w:lang w:val="en-AU"/>
        </w:rPr>
        <w:t>berbasis</w:t>
      </w:r>
      <w:proofErr w:type="spellEnd"/>
      <w:r w:rsidR="00834C01">
        <w:rPr>
          <w:lang w:val="en-AU"/>
        </w:rPr>
        <w:t xml:space="preserve"> gender</w:t>
      </w:r>
    </w:p>
    <w:p w14:paraId="52877F1A" w14:textId="022531AD" w:rsidR="00834C01" w:rsidRDefault="00834C01" w:rsidP="00947D57">
      <w:pPr>
        <w:ind w:right="56"/>
        <w:rPr>
          <w:lang w:val="en-AU"/>
        </w:rPr>
      </w:pPr>
    </w:p>
    <w:p w14:paraId="67EF58DE" w14:textId="7EBB967B" w:rsidR="002B4CDB" w:rsidRDefault="002B4CDB" w:rsidP="00947D57">
      <w:pPr>
        <w:ind w:right="56"/>
        <w:rPr>
          <w:lang w:val="en-AU"/>
        </w:rPr>
      </w:pPr>
    </w:p>
    <w:p w14:paraId="7D88EE62" w14:textId="092E0FA1" w:rsidR="002B4CDB" w:rsidRDefault="002B4CDB" w:rsidP="00947D57">
      <w:pPr>
        <w:ind w:right="56"/>
        <w:rPr>
          <w:lang w:val="en-AU"/>
        </w:rPr>
      </w:pPr>
    </w:p>
    <w:p w14:paraId="471A47DD" w14:textId="77777777" w:rsidR="002B4CDB" w:rsidRDefault="002B4CDB" w:rsidP="00947D57">
      <w:pPr>
        <w:ind w:right="56"/>
        <w:rPr>
          <w:lang w:val="en-AU"/>
        </w:rPr>
      </w:pPr>
    </w:p>
    <w:p w14:paraId="4B5DD4E5" w14:textId="77777777" w:rsidR="002B4CDB" w:rsidRDefault="002B4CDB" w:rsidP="00947D57">
      <w:pPr>
        <w:ind w:right="56"/>
        <w:rPr>
          <w:lang w:val="en-AU"/>
        </w:rPr>
      </w:pPr>
    </w:p>
    <w:p w14:paraId="39614F79" w14:textId="69BD2729" w:rsidR="008218E0" w:rsidRDefault="00E547A0">
      <w:pPr>
        <w:spacing w:line="360" w:lineRule="auto"/>
      </w:pPr>
      <w:proofErr w:type="spellStart"/>
      <w:r>
        <w:rPr>
          <w:b/>
        </w:rPr>
        <w:lastRenderedPageBreak/>
        <w:t>Introduction</w:t>
      </w:r>
      <w:proofErr w:type="spellEnd"/>
      <w:r>
        <w:rPr>
          <w:b/>
        </w:rPr>
        <w:t xml:space="preserve"> </w:t>
      </w:r>
    </w:p>
    <w:p w14:paraId="6DD9B136" w14:textId="1336301B" w:rsidR="001B6943" w:rsidRDefault="00947D57" w:rsidP="00D669D6">
      <w:pPr>
        <w:ind w:firstLine="709"/>
        <w:rPr>
          <w:rFonts w:ascii="Times New Roman" w:eastAsia="Times New Roman" w:hAnsi="Times New Roman" w:cs="Times New Roman"/>
          <w:color w:val="494A4C"/>
          <w:shd w:val="clear" w:color="auto" w:fill="FFFFFF"/>
        </w:rPr>
      </w:pPr>
      <w:r>
        <w:tab/>
      </w:r>
      <w:r w:rsidR="001B6943">
        <w:rPr>
          <w:rFonts w:ascii="TimesNewRomanPSMT" w:eastAsia="Times New Roman" w:hAnsi="TimesNewRomanPSMT" w:cs="Times New Roman"/>
        </w:rPr>
        <w:t>Upaya</w:t>
      </w:r>
      <w:r w:rsidR="001B6943" w:rsidRPr="001C5CCC">
        <w:rPr>
          <w:rFonts w:ascii="TimesNewRomanPSMT" w:eastAsia="Times New Roman" w:hAnsi="TimesNewRomanPSMT" w:cs="Times New Roman"/>
        </w:rPr>
        <w:t xml:space="preserve"> penghapusan diskriminasi dan kekerasan terhadap perempuan tanpa </w:t>
      </w:r>
      <w:r w:rsidR="001B6943">
        <w:rPr>
          <w:rFonts w:ascii="TimesNewRomanPSMT" w:eastAsia="Times New Roman" w:hAnsi="TimesNewRomanPSMT" w:cs="Times New Roman"/>
        </w:rPr>
        <w:t>menyertakan</w:t>
      </w:r>
      <w:r w:rsidR="001B6943" w:rsidRPr="001C5CCC">
        <w:rPr>
          <w:rFonts w:ascii="TimesNewRomanPSMT" w:eastAsia="Times New Roman" w:hAnsi="TimesNewRomanPSMT" w:cs="Times New Roman"/>
        </w:rPr>
        <w:t xml:space="preserve"> laki-laki akan sulit</w:t>
      </w:r>
      <w:r w:rsidR="001B6943">
        <w:rPr>
          <w:rFonts w:ascii="TimesNewRomanPSMT" w:eastAsia="Times New Roman" w:hAnsi="TimesNewRomanPSMT" w:cs="Times New Roman"/>
        </w:rPr>
        <w:t xml:space="preserve"> untuk</w:t>
      </w:r>
      <w:r w:rsidR="001B6943" w:rsidRPr="001C5CCC">
        <w:rPr>
          <w:rFonts w:ascii="TimesNewRomanPSMT" w:eastAsia="Times New Roman" w:hAnsi="TimesNewRomanPSMT" w:cs="Times New Roman"/>
        </w:rPr>
        <w:t xml:space="preserve"> dapat memotong siklus kekerasan. </w:t>
      </w:r>
      <w:r w:rsidR="001B6943" w:rsidRPr="00F27DE4">
        <w:rPr>
          <w:rFonts w:ascii="Times New Roman" w:eastAsia="Times New Roman" w:hAnsi="Times New Roman" w:cs="Times New Roman"/>
          <w:color w:val="494A4C"/>
          <w:shd w:val="clear" w:color="auto" w:fill="FFFFFF"/>
        </w:rPr>
        <w:t xml:space="preserve">Dengan mayoritas korban perempuan dan pelakunya </w:t>
      </w:r>
      <w:r w:rsidR="001B6943">
        <w:rPr>
          <w:rFonts w:ascii="Times New Roman" w:eastAsia="Times New Roman" w:hAnsi="Times New Roman" w:cs="Times New Roman"/>
          <w:color w:val="494A4C"/>
          <w:shd w:val="clear" w:color="auto" w:fill="FFFFFF"/>
        </w:rPr>
        <w:t xml:space="preserve">umumnya </w:t>
      </w:r>
      <w:r w:rsidR="001B6943" w:rsidRPr="00F27DE4">
        <w:rPr>
          <w:rFonts w:ascii="Times New Roman" w:eastAsia="Times New Roman" w:hAnsi="Times New Roman" w:cs="Times New Roman"/>
          <w:color w:val="494A4C"/>
          <w:shd w:val="clear" w:color="auto" w:fill="FFFFFF"/>
        </w:rPr>
        <w:t>laki-laki</w:t>
      </w:r>
      <w:r w:rsidR="00FF36B1" w:rsidRPr="00FF36B1">
        <w:rPr>
          <w:rFonts w:ascii="Times New Roman" w:eastAsia="Times New Roman" w:hAnsi="Times New Roman" w:cs="Times New Roman"/>
          <w:color w:val="494A4C"/>
          <w:shd w:val="clear" w:color="auto" w:fill="FFFFFF"/>
        </w:rPr>
        <w:t>,</w:t>
      </w:r>
      <w:r w:rsidR="00FF36B1">
        <w:rPr>
          <w:rStyle w:val="FootnoteReference"/>
          <w:rFonts w:ascii="Times New Roman" w:eastAsia="Times New Roman" w:hAnsi="Times New Roman" w:cs="Times New Roman"/>
          <w:color w:val="494A4C"/>
          <w:shd w:val="clear" w:color="auto" w:fill="FFFFFF"/>
        </w:rPr>
        <w:footnoteReference w:id="1"/>
      </w:r>
      <w:r w:rsidR="001B6943" w:rsidRPr="00F27DE4">
        <w:rPr>
          <w:rFonts w:ascii="Times New Roman" w:eastAsia="Times New Roman" w:hAnsi="Times New Roman" w:cs="Times New Roman"/>
          <w:color w:val="494A4C"/>
          <w:shd w:val="clear" w:color="auto" w:fill="FFFFFF"/>
        </w:rPr>
        <w:t xml:space="preserve"> pelibatan laki-laki dalam upaya pencegahan kekerasan terhadap perempuan</w:t>
      </w:r>
      <w:r w:rsidR="001B6943">
        <w:rPr>
          <w:rFonts w:ascii="Times New Roman" w:eastAsia="Times New Roman" w:hAnsi="Times New Roman" w:cs="Times New Roman"/>
          <w:color w:val="494A4C"/>
          <w:shd w:val="clear" w:color="auto" w:fill="FFFFFF"/>
        </w:rPr>
        <w:t xml:space="preserve"> dalam </w:t>
      </w:r>
      <w:r w:rsidR="001B6943" w:rsidRPr="00F27DE4">
        <w:rPr>
          <w:rFonts w:ascii="Times New Roman" w:eastAsia="Times New Roman" w:hAnsi="Times New Roman" w:cs="Times New Roman"/>
          <w:color w:val="494A4C"/>
          <w:shd w:val="clear" w:color="auto" w:fill="FFFFFF"/>
        </w:rPr>
        <w:t>lingkup rumah tangga</w:t>
      </w:r>
      <w:r w:rsidR="001B6943">
        <w:rPr>
          <w:rFonts w:ascii="Times New Roman" w:eastAsia="Times New Roman" w:hAnsi="Times New Roman" w:cs="Times New Roman"/>
          <w:color w:val="494A4C"/>
          <w:shd w:val="clear" w:color="auto" w:fill="FFFFFF"/>
        </w:rPr>
        <w:t xml:space="preserve">, </w:t>
      </w:r>
      <w:r w:rsidR="001B6943" w:rsidRPr="00F27DE4">
        <w:rPr>
          <w:rFonts w:ascii="Times New Roman" w:eastAsia="Times New Roman" w:hAnsi="Times New Roman" w:cs="Times New Roman"/>
          <w:color w:val="494A4C"/>
          <w:shd w:val="clear" w:color="auto" w:fill="FFFFFF"/>
        </w:rPr>
        <w:t xml:space="preserve">penting untuk dilakukan. </w:t>
      </w:r>
      <w:r w:rsidR="001B6943">
        <w:rPr>
          <w:rFonts w:ascii="Times New Roman" w:eastAsia="Times New Roman" w:hAnsi="Times New Roman" w:cs="Times New Roman"/>
          <w:color w:val="494A4C"/>
          <w:shd w:val="clear" w:color="auto" w:fill="FFFFFF"/>
        </w:rPr>
        <w:t>Konstruksi maskulinitas secara internal memiliki peran penting dalam membentuk laki-laki melakukan kekerasan. Meskipun, sangat mungkin pemicu (trigger) terjadinya kekerasan adalah agensi perempuan yang melawan otoritas atau menuntut kecukupan nafkah.</w:t>
      </w:r>
      <w:r w:rsidR="00FF36B1">
        <w:rPr>
          <w:rStyle w:val="FootnoteReference"/>
          <w:rFonts w:ascii="Times New Roman" w:eastAsia="Times New Roman" w:hAnsi="Times New Roman" w:cs="Times New Roman"/>
          <w:color w:val="494A4C"/>
          <w:shd w:val="clear" w:color="auto" w:fill="FFFFFF"/>
        </w:rPr>
        <w:footnoteReference w:id="2"/>
      </w:r>
      <w:r w:rsidR="00AE5A78">
        <w:rPr>
          <w:rFonts w:ascii="Times New Roman" w:eastAsia="Times New Roman" w:hAnsi="Times New Roman" w:cs="Times New Roman"/>
          <w:color w:val="494A4C"/>
          <w:shd w:val="clear" w:color="auto" w:fill="FFFFFF"/>
          <w:lang w:val="en-AU"/>
        </w:rPr>
        <w:t xml:space="preserve"> </w:t>
      </w:r>
      <w:r w:rsidR="001B6943">
        <w:rPr>
          <w:rFonts w:ascii="Times New Roman" w:eastAsia="Times New Roman" w:hAnsi="Times New Roman" w:cs="Times New Roman"/>
          <w:color w:val="494A4C"/>
          <w:shd w:val="clear" w:color="auto" w:fill="FFFFFF"/>
        </w:rPr>
        <w:t xml:space="preserve"> Pada situasi krisis pandemi, </w:t>
      </w:r>
      <w:r w:rsidR="00AE5A78">
        <w:rPr>
          <w:rFonts w:ascii="Times New Roman" w:eastAsia="Times New Roman" w:hAnsi="Times New Roman" w:cs="Times New Roman"/>
          <w:color w:val="494A4C"/>
          <w:shd w:val="clear" w:color="auto" w:fill="FFFFFF"/>
          <w:lang w:val="en-AU"/>
        </w:rPr>
        <w:t>k</w:t>
      </w:r>
      <w:r w:rsidR="001B6943" w:rsidRPr="00F27DE4">
        <w:rPr>
          <w:rFonts w:ascii="Times New Roman" w:eastAsia="Times New Roman" w:hAnsi="Times New Roman" w:cs="Times New Roman"/>
          <w:color w:val="494A4C"/>
          <w:shd w:val="clear" w:color="auto" w:fill="FFFFFF"/>
        </w:rPr>
        <w:t xml:space="preserve">ombinasi antara multiple burden, stress akibat kecemasan, berkurangnya pemasukan atau bahkan hilang pekerjaan menjadi </w:t>
      </w:r>
      <w:r w:rsidR="001B6943" w:rsidRPr="00A92BFF">
        <w:rPr>
          <w:rFonts w:ascii="Times New Roman" w:eastAsia="Times New Roman" w:hAnsi="Times New Roman" w:cs="Times New Roman"/>
          <w:i/>
          <w:iCs/>
          <w:color w:val="494A4C"/>
          <w:shd w:val="clear" w:color="auto" w:fill="FFFFFF"/>
        </w:rPr>
        <w:t>enabling condition</w:t>
      </w:r>
      <w:r w:rsidR="001B6943" w:rsidRPr="00F27DE4">
        <w:rPr>
          <w:rFonts w:ascii="Times New Roman" w:eastAsia="Times New Roman" w:hAnsi="Times New Roman" w:cs="Times New Roman"/>
          <w:color w:val="494A4C"/>
          <w:shd w:val="clear" w:color="auto" w:fill="FFFFFF"/>
        </w:rPr>
        <w:t xml:space="preserve"> terjadinya konflik rumah tangga hingga terjadinya</w:t>
      </w:r>
      <w:r w:rsidR="001B6943">
        <w:rPr>
          <w:rFonts w:ascii="Times New Roman" w:eastAsia="Times New Roman" w:hAnsi="Times New Roman" w:cs="Times New Roman"/>
          <w:color w:val="494A4C"/>
          <w:shd w:val="clear" w:color="auto" w:fill="FFFFFF"/>
        </w:rPr>
        <w:t xml:space="preserve"> kekerasan.</w:t>
      </w:r>
      <w:r w:rsidR="001B6943" w:rsidRPr="00F27DE4">
        <w:rPr>
          <w:rFonts w:ascii="Times New Roman" w:eastAsia="Times New Roman" w:hAnsi="Times New Roman" w:cs="Times New Roman"/>
          <w:color w:val="494A4C"/>
          <w:shd w:val="clear" w:color="auto" w:fill="FFFFFF"/>
        </w:rPr>
        <w:t xml:space="preserve"> </w:t>
      </w:r>
      <w:r w:rsidR="00FF36B1">
        <w:rPr>
          <w:rStyle w:val="FootnoteReference"/>
          <w:rFonts w:ascii="Times New Roman" w:eastAsia="Times New Roman" w:hAnsi="Times New Roman" w:cs="Times New Roman"/>
          <w:color w:val="494A4C"/>
          <w:shd w:val="clear" w:color="auto" w:fill="FFFFFF"/>
        </w:rPr>
        <w:footnoteReference w:id="3"/>
      </w:r>
      <w:r w:rsidR="001B6943">
        <w:rPr>
          <w:rFonts w:ascii="Times New Roman" w:eastAsia="Times New Roman" w:hAnsi="Times New Roman" w:cs="Times New Roman"/>
          <w:color w:val="494A4C"/>
          <w:shd w:val="clear" w:color="auto" w:fill="FFFFFF"/>
        </w:rPr>
        <w:t xml:space="preserve"> Di sisi lain, reproduksi tafsir agama yang bias gender memiliki peran sentral dalam melanggengkan kekerasan terhadap perempuan atas nama kepemimpinan laki-laki atau demi mendidik </w:t>
      </w:r>
      <w:r w:rsidR="001B6943">
        <w:rPr>
          <w:rFonts w:ascii="Times New Roman" w:eastAsia="Times New Roman" w:hAnsi="Times New Roman" w:cs="Times New Roman"/>
          <w:color w:val="494A4C"/>
          <w:shd w:val="clear" w:color="auto" w:fill="FFFFFF"/>
        </w:rPr>
        <w:lastRenderedPageBreak/>
        <w:t>dan mengarahkan perempuan.</w:t>
      </w:r>
      <w:r w:rsidR="00FF36B1">
        <w:rPr>
          <w:rStyle w:val="FootnoteReference"/>
          <w:rFonts w:ascii="Times New Roman" w:eastAsia="Times New Roman" w:hAnsi="Times New Roman" w:cs="Times New Roman"/>
          <w:color w:val="494A4C"/>
          <w:shd w:val="clear" w:color="auto" w:fill="FFFFFF"/>
        </w:rPr>
        <w:footnoteReference w:id="4"/>
      </w:r>
      <w:r w:rsidR="001B6943">
        <w:rPr>
          <w:rFonts w:ascii="Times New Roman" w:eastAsia="Times New Roman" w:hAnsi="Times New Roman" w:cs="Times New Roman"/>
          <w:color w:val="494A4C"/>
          <w:shd w:val="clear" w:color="auto" w:fill="FFFFFF"/>
        </w:rPr>
        <w:t xml:space="preserve"> Pegawai Pencatat Nikah (marriage </w:t>
      </w:r>
      <w:r w:rsidR="00D669D6">
        <w:rPr>
          <w:rFonts w:ascii="Times New Roman" w:eastAsia="Times New Roman" w:hAnsi="Times New Roman" w:cs="Times New Roman"/>
          <w:color w:val="494A4C"/>
          <w:shd w:val="clear" w:color="auto" w:fill="FFFFFF"/>
          <w:lang w:val="en-AU"/>
        </w:rPr>
        <w:t>registrars</w:t>
      </w:r>
      <w:r w:rsidR="001B6943">
        <w:rPr>
          <w:rFonts w:ascii="Times New Roman" w:eastAsia="Times New Roman" w:hAnsi="Times New Roman" w:cs="Times New Roman"/>
          <w:color w:val="494A4C"/>
          <w:shd w:val="clear" w:color="auto" w:fill="FFFFFF"/>
        </w:rPr>
        <w:t xml:space="preserve">) yang notabene laki-laki adalah representasi ulama negara yang memiliki kewenangan di bidang perkawinan dan keluarga. Kepala KUA memiliki peran strategis dalam pencegahan kekerasan terhadap perempuan dalam lingkup keluarga.   </w:t>
      </w:r>
    </w:p>
    <w:p w14:paraId="558C21FD" w14:textId="2341EF20" w:rsidR="001B6943" w:rsidRDefault="001B6943" w:rsidP="001B6943">
      <w:pPr>
        <w:ind w:firstLine="720"/>
        <w:rPr>
          <w:rFonts w:ascii="Times New Roman" w:eastAsia="Times New Roman" w:hAnsi="Times New Roman" w:cs="Times New Roman"/>
          <w:color w:val="494A4C"/>
          <w:shd w:val="clear" w:color="auto" w:fill="FFFFFF"/>
        </w:rPr>
      </w:pPr>
      <w:r>
        <w:rPr>
          <w:rFonts w:ascii="Times New Roman" w:eastAsia="Times New Roman" w:hAnsi="Times New Roman" w:cs="Times New Roman"/>
          <w:color w:val="494A4C"/>
          <w:shd w:val="clear" w:color="auto" w:fill="FFFFFF"/>
        </w:rPr>
        <w:t>Kajian</w:t>
      </w:r>
      <w:r w:rsidRPr="00F27DE4">
        <w:rPr>
          <w:rFonts w:ascii="Times New Roman" w:eastAsia="Times New Roman" w:hAnsi="Times New Roman" w:cs="Times New Roman"/>
          <w:color w:val="494A4C"/>
          <w:shd w:val="clear" w:color="auto" w:fill="FFFFFF"/>
        </w:rPr>
        <w:t xml:space="preserve"> tentang pelibatan laki-laki dalam upaya pencegahan kekerasan terhadap perempuan dalam lingkup rumah tangga belum banyak dilakukan. Penelitian yang ada cenderung memfokuskan kajiannya pada pengalaman perempuan sebagai korban dengan berbagai kerentanan dan agensi yang dilakukan</w:t>
      </w:r>
      <w:r w:rsidR="00AE5A78">
        <w:rPr>
          <w:rFonts w:ascii="Times New Roman" w:eastAsia="Times New Roman" w:hAnsi="Times New Roman" w:cs="Times New Roman"/>
          <w:color w:val="494A4C"/>
          <w:shd w:val="clear" w:color="auto" w:fill="FFFFFF"/>
          <w:lang w:val="en-AU"/>
        </w:rPr>
        <w:t>.</w:t>
      </w:r>
      <w:r w:rsidRPr="00F27DE4">
        <w:rPr>
          <w:rFonts w:ascii="Times New Roman" w:eastAsia="Times New Roman" w:hAnsi="Times New Roman" w:cs="Times New Roman"/>
          <w:color w:val="494A4C"/>
          <w:shd w:val="clear" w:color="auto" w:fill="FFFFFF"/>
        </w:rPr>
        <w:t xml:space="preserve"> </w:t>
      </w:r>
      <w:r w:rsidR="00FF36B1">
        <w:rPr>
          <w:rStyle w:val="FootnoteReference"/>
          <w:rFonts w:ascii="Times New Roman" w:eastAsia="Times New Roman" w:hAnsi="Times New Roman" w:cs="Times New Roman"/>
          <w:color w:val="494A4C"/>
          <w:shd w:val="clear" w:color="auto" w:fill="FFFFFF"/>
        </w:rPr>
        <w:footnoteReference w:id="5"/>
      </w:r>
      <w:r w:rsidRPr="00F27DE4">
        <w:rPr>
          <w:rFonts w:ascii="Times New Roman" w:eastAsia="Times New Roman" w:hAnsi="Times New Roman" w:cs="Times New Roman"/>
          <w:color w:val="494A4C"/>
          <w:shd w:val="clear" w:color="auto" w:fill="FFFFFF"/>
        </w:rPr>
        <w:t xml:space="preserve">  Kajian kekerasan terhadap perempuan dalam perspektif laki-laki masih terbatas dilakukan. </w:t>
      </w:r>
      <w:proofErr w:type="spellStart"/>
      <w:r w:rsidR="00046941">
        <w:rPr>
          <w:rFonts w:ascii="Times New Roman" w:eastAsia="Times New Roman" w:hAnsi="Times New Roman" w:cs="Times New Roman"/>
          <w:color w:val="494A4C"/>
          <w:shd w:val="clear" w:color="auto" w:fill="FFFFFF"/>
          <w:lang w:val="en-AU"/>
        </w:rPr>
        <w:t>Penelitian</w:t>
      </w:r>
      <w:proofErr w:type="spellEnd"/>
      <w:r w:rsidR="00046941">
        <w:rPr>
          <w:rFonts w:ascii="Times New Roman" w:eastAsia="Times New Roman" w:hAnsi="Times New Roman" w:cs="Times New Roman"/>
          <w:color w:val="494A4C"/>
          <w:shd w:val="clear" w:color="auto" w:fill="FFFFFF"/>
          <w:lang w:val="en-AU"/>
        </w:rPr>
        <w:t xml:space="preserve"> </w:t>
      </w:r>
      <w:proofErr w:type="spellStart"/>
      <w:r w:rsidR="00046941">
        <w:rPr>
          <w:rFonts w:ascii="Times New Roman" w:eastAsia="Times New Roman" w:hAnsi="Times New Roman" w:cs="Times New Roman"/>
          <w:color w:val="494A4C"/>
          <w:shd w:val="clear" w:color="auto" w:fill="FFFFFF"/>
          <w:lang w:val="en-AU"/>
        </w:rPr>
        <w:t>hayati</w:t>
      </w:r>
      <w:proofErr w:type="spellEnd"/>
      <w:r w:rsidR="00046941">
        <w:rPr>
          <w:rFonts w:ascii="Times New Roman" w:eastAsia="Times New Roman" w:hAnsi="Times New Roman" w:cs="Times New Roman"/>
          <w:color w:val="494A4C"/>
          <w:shd w:val="clear" w:color="auto" w:fill="FFFFFF"/>
          <w:lang w:val="en-AU"/>
        </w:rPr>
        <w:t xml:space="preserve"> (2014) </w:t>
      </w:r>
      <w:r w:rsidRPr="00F27DE4">
        <w:rPr>
          <w:rFonts w:ascii="Times New Roman" w:eastAsia="Times New Roman" w:hAnsi="Times New Roman" w:cs="Times New Roman"/>
          <w:color w:val="494A4C"/>
          <w:shd w:val="clear" w:color="auto" w:fill="FFFFFF"/>
        </w:rPr>
        <w:t>adalah riset penting mengenai pandangan laki-laki tentang kekerasan terhadap perempuan dan pemetaan akan pemahaman keagamaan yang berpotensi terhadap pelanggengan kekerasan terhadap perempuan.</w:t>
      </w:r>
      <w:r w:rsidR="00046941">
        <w:rPr>
          <w:rFonts w:ascii="Times New Roman" w:eastAsia="Times New Roman" w:hAnsi="Times New Roman" w:cs="Times New Roman"/>
          <w:color w:val="494A4C"/>
          <w:shd w:val="clear" w:color="auto" w:fill="FFFFFF"/>
          <w:lang w:val="en-AU"/>
        </w:rPr>
        <w:t xml:space="preserve"> </w:t>
      </w:r>
      <w:r w:rsidR="00046941">
        <w:rPr>
          <w:rStyle w:val="FootnoteReference"/>
          <w:rFonts w:ascii="Times New Roman" w:eastAsia="Times New Roman" w:hAnsi="Times New Roman" w:cs="Times New Roman"/>
          <w:color w:val="494A4C"/>
          <w:shd w:val="clear" w:color="auto" w:fill="FFFFFF"/>
        </w:rPr>
        <w:footnoteReference w:id="6"/>
      </w:r>
      <w:r w:rsidRPr="00F27DE4">
        <w:rPr>
          <w:rFonts w:ascii="Times New Roman" w:eastAsia="Times New Roman" w:hAnsi="Times New Roman" w:cs="Times New Roman"/>
          <w:color w:val="494A4C"/>
          <w:shd w:val="clear" w:color="auto" w:fill="FFFFFF"/>
        </w:rPr>
        <w:t xml:space="preserve"> Paham keagamaan menjadi faktor determinan yang berkontribusi terhadap pelanggengan kekerasan terhadap perempuan atas nama kepatuhan, kodrat, dan kelemahan akal</w:t>
      </w:r>
      <w:r w:rsidR="00046941">
        <w:rPr>
          <w:rFonts w:ascii="Times New Roman" w:eastAsia="Times New Roman" w:hAnsi="Times New Roman" w:cs="Times New Roman"/>
          <w:color w:val="494A4C"/>
          <w:shd w:val="clear" w:color="auto" w:fill="FFFFFF"/>
          <w:lang w:val="en-AU"/>
        </w:rPr>
        <w:t>.</w:t>
      </w:r>
      <w:r w:rsidR="00FF36B1">
        <w:rPr>
          <w:rStyle w:val="FootnoteReference"/>
          <w:rFonts w:ascii="Times New Roman" w:eastAsia="Times New Roman" w:hAnsi="Times New Roman" w:cs="Times New Roman"/>
          <w:color w:val="494A4C"/>
          <w:shd w:val="clear" w:color="auto" w:fill="FFFFFF"/>
        </w:rPr>
        <w:footnoteReference w:id="7"/>
      </w:r>
      <w:r w:rsidRPr="00F27DE4">
        <w:rPr>
          <w:rFonts w:ascii="Times New Roman" w:eastAsia="Times New Roman" w:hAnsi="Times New Roman" w:cs="Times New Roman"/>
          <w:color w:val="494A4C"/>
          <w:shd w:val="clear" w:color="auto" w:fill="FFFFFF"/>
        </w:rPr>
        <w:t xml:space="preserve"> Penelitian </w:t>
      </w:r>
      <w:r w:rsidR="00046941" w:rsidRPr="00046941">
        <w:rPr>
          <w:rFonts w:ascii="Times New Roman" w:eastAsia="Times New Roman" w:hAnsi="Times New Roman" w:cs="Times New Roman"/>
          <w:color w:val="494A4C"/>
          <w:shd w:val="clear" w:color="auto" w:fill="FFFFFF"/>
        </w:rPr>
        <w:t xml:space="preserve">Hasyim (2017) adalah kajian </w:t>
      </w:r>
      <w:r w:rsidRPr="00F27DE4">
        <w:rPr>
          <w:rFonts w:ascii="Times New Roman" w:eastAsia="Times New Roman" w:hAnsi="Times New Roman" w:cs="Times New Roman"/>
          <w:color w:val="494A4C"/>
          <w:shd w:val="clear" w:color="auto" w:fill="FFFFFF"/>
        </w:rPr>
        <w:t xml:space="preserve">yang secara spesifik berbicara tentang keterlibatan laki-laki dalam upaya pencegahan kekerasan, </w:t>
      </w:r>
      <w:r w:rsidR="00D669D6" w:rsidRPr="00D669D6">
        <w:rPr>
          <w:rFonts w:ascii="Times New Roman" w:eastAsia="Times New Roman" w:hAnsi="Times New Roman" w:cs="Times New Roman"/>
          <w:color w:val="494A4C"/>
          <w:shd w:val="clear" w:color="auto" w:fill="FFFFFF"/>
        </w:rPr>
        <w:t xml:space="preserve">dengan </w:t>
      </w:r>
      <w:r w:rsidRPr="00F27DE4">
        <w:rPr>
          <w:rFonts w:ascii="Times New Roman" w:eastAsia="Times New Roman" w:hAnsi="Times New Roman" w:cs="Times New Roman"/>
          <w:color w:val="494A4C"/>
          <w:shd w:val="clear" w:color="auto" w:fill="FFFFFF"/>
        </w:rPr>
        <w:t>menitikberatkan pada kajian aktifisme kelompok gerakan sosial laki-laki feminis yang tidak tunggal dan problematis</w:t>
      </w:r>
      <w:r w:rsidR="00046941" w:rsidRPr="00046941">
        <w:rPr>
          <w:rFonts w:ascii="Times New Roman" w:eastAsia="Times New Roman" w:hAnsi="Times New Roman" w:cs="Times New Roman"/>
          <w:color w:val="494A4C"/>
          <w:shd w:val="clear" w:color="auto" w:fill="FFFFFF"/>
        </w:rPr>
        <w:t>.</w:t>
      </w:r>
      <w:r w:rsidRPr="00F27DE4">
        <w:rPr>
          <w:rFonts w:ascii="Times New Roman" w:eastAsia="Times New Roman" w:hAnsi="Times New Roman" w:cs="Times New Roman"/>
          <w:color w:val="494A4C"/>
          <w:shd w:val="clear" w:color="auto" w:fill="FFFFFF"/>
        </w:rPr>
        <w:t xml:space="preserve"> </w:t>
      </w:r>
      <w:r w:rsidR="00FF36B1">
        <w:rPr>
          <w:rStyle w:val="FootnoteReference"/>
          <w:rFonts w:ascii="Times New Roman" w:eastAsia="Times New Roman" w:hAnsi="Times New Roman" w:cs="Times New Roman"/>
          <w:color w:val="494A4C"/>
          <w:shd w:val="clear" w:color="auto" w:fill="FFFFFF"/>
        </w:rPr>
        <w:footnoteReference w:id="8"/>
      </w:r>
      <w:r w:rsidRPr="00F27DE4">
        <w:rPr>
          <w:rFonts w:ascii="Times New Roman" w:eastAsia="Times New Roman" w:hAnsi="Times New Roman" w:cs="Times New Roman"/>
          <w:color w:val="494A4C"/>
          <w:shd w:val="clear" w:color="auto" w:fill="FFFFFF"/>
        </w:rPr>
        <w:t xml:space="preserve">  </w:t>
      </w:r>
    </w:p>
    <w:p w14:paraId="70EF4703" w14:textId="77777777" w:rsidR="00B94A40" w:rsidRPr="00F27DE4" w:rsidRDefault="00B94A40" w:rsidP="00B94A40">
      <w:pPr>
        <w:ind w:firstLine="720"/>
        <w:rPr>
          <w:rFonts w:ascii="Times New Roman" w:eastAsia="Times New Roman" w:hAnsi="Times New Roman" w:cs="Times New Roman"/>
          <w:color w:val="494A4C"/>
          <w:shd w:val="clear" w:color="auto" w:fill="FFFFFF"/>
        </w:rPr>
      </w:pPr>
      <w:r w:rsidRPr="00F27DE4">
        <w:rPr>
          <w:rFonts w:ascii="Times New Roman" w:eastAsia="Times New Roman" w:hAnsi="Times New Roman" w:cs="Times New Roman"/>
          <w:color w:val="494A4C"/>
          <w:shd w:val="clear" w:color="auto" w:fill="FFFFFF"/>
        </w:rPr>
        <w:lastRenderedPageBreak/>
        <w:t xml:space="preserve">Tujuan dari tulisan ini melengkapi studi yang ada dengan menyajikan informasi terkait upaya pelibatan tokoh agama laki-laki dalam upaya pencegahan kekerasan terhadap perempuan melalui proses penyadaran </w:t>
      </w:r>
      <w:r>
        <w:rPr>
          <w:rFonts w:ascii="Times New Roman" w:eastAsia="Times New Roman" w:hAnsi="Times New Roman" w:cs="Times New Roman"/>
          <w:color w:val="494A4C"/>
          <w:shd w:val="clear" w:color="auto" w:fill="FFFFFF"/>
        </w:rPr>
        <w:t xml:space="preserve">bagi para pegawai KUA yang bertugas memberikan pelayanan perkawinan bagi Muslim Indonesia. Upaya ini </w:t>
      </w:r>
      <w:r w:rsidRPr="00F27DE4">
        <w:rPr>
          <w:rFonts w:ascii="Times New Roman" w:eastAsia="Times New Roman" w:hAnsi="Times New Roman" w:cs="Times New Roman"/>
          <w:color w:val="494A4C"/>
          <w:shd w:val="clear" w:color="auto" w:fill="FFFFFF"/>
        </w:rPr>
        <w:t>dilakukan oleh Perhimpunan Rahima</w:t>
      </w:r>
      <w:r>
        <w:rPr>
          <w:rFonts w:ascii="Times New Roman" w:eastAsia="Times New Roman" w:hAnsi="Times New Roman" w:cs="Times New Roman"/>
          <w:color w:val="494A4C"/>
          <w:shd w:val="clear" w:color="auto" w:fill="FFFFFF"/>
        </w:rPr>
        <w:t xml:space="preserve">, </w:t>
      </w:r>
      <w:r w:rsidRPr="00F27DE4">
        <w:rPr>
          <w:rFonts w:ascii="Times New Roman" w:eastAsia="Times New Roman" w:hAnsi="Times New Roman" w:cs="Times New Roman"/>
          <w:color w:val="494A4C"/>
          <w:shd w:val="clear" w:color="auto" w:fill="FFFFFF"/>
        </w:rPr>
        <w:t xml:space="preserve">sebuah NGO yang bergerak dalam isu gender dan Islam. Sejalan dengan itu, tulisan ini paling tidak menjawab 3 pertanyaan, bagaimana upaya </w:t>
      </w:r>
      <w:proofErr w:type="spellStart"/>
      <w:r>
        <w:rPr>
          <w:rFonts w:ascii="Times New Roman" w:eastAsia="Times New Roman" w:hAnsi="Times New Roman" w:cs="Times New Roman"/>
          <w:color w:val="494A4C"/>
          <w:shd w:val="clear" w:color="auto" w:fill="FFFFFF"/>
          <w:lang w:val="en-AU"/>
        </w:rPr>
        <w:t>sensitisasi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dilakukan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melalui</w:t>
      </w:r>
      <w:proofErr w:type="spellEnd"/>
      <w:r>
        <w:rPr>
          <w:rFonts w:ascii="Times New Roman" w:eastAsia="Times New Roman" w:hAnsi="Times New Roman" w:cs="Times New Roman"/>
          <w:color w:val="494A4C"/>
          <w:shd w:val="clear" w:color="auto" w:fill="FFFFFF"/>
          <w:lang w:val="en-AU"/>
        </w:rPr>
        <w:t xml:space="preserve"> </w:t>
      </w:r>
      <w:r w:rsidRPr="00F27DE4">
        <w:rPr>
          <w:rFonts w:ascii="Times New Roman" w:eastAsia="Times New Roman" w:hAnsi="Times New Roman" w:cs="Times New Roman"/>
          <w:color w:val="494A4C"/>
          <w:shd w:val="clear" w:color="auto" w:fill="FFFFFF"/>
        </w:rPr>
        <w:t xml:space="preserve">pelibatan laki-laki dalam pencegahan kekerasan dalam rumah tangga didesain oleh Rahima; bagaimana keberterimaan petugas KUA terhadap perspektif adil gender yang diinternalisasikan, dan bagaimana dampaknya terhadap cara pandang dan cara laku para petugas KUA dalam melaksanakan peran dan fungsinya.  </w:t>
      </w:r>
      <w:proofErr w:type="spellStart"/>
      <w:r>
        <w:rPr>
          <w:rFonts w:ascii="Times New Roman" w:eastAsia="Times New Roman" w:hAnsi="Times New Roman" w:cs="Times New Roman"/>
          <w:color w:val="494A4C"/>
          <w:shd w:val="clear" w:color="auto" w:fill="FFFFFF"/>
          <w:lang w:val="en-AU"/>
        </w:rPr>
        <w:t>Ketiga</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hal</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ini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memberikan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gambaran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dinamika</w:t>
      </w:r>
      <w:proofErr w:type="spellEnd"/>
      <w:r>
        <w:rPr>
          <w:rFonts w:ascii="Times New Roman" w:eastAsia="Times New Roman" w:hAnsi="Times New Roman" w:cs="Times New Roman"/>
          <w:color w:val="494A4C"/>
          <w:shd w:val="clear" w:color="auto" w:fill="FFFFFF"/>
          <w:lang w:val="en-AU"/>
        </w:rPr>
        <w:t xml:space="preserve"> proses </w:t>
      </w:r>
      <w:proofErr w:type="spellStart"/>
      <w:r>
        <w:rPr>
          <w:rFonts w:ascii="Times New Roman" w:eastAsia="Times New Roman" w:hAnsi="Times New Roman" w:cs="Times New Roman"/>
          <w:color w:val="494A4C"/>
          <w:shd w:val="clear" w:color="auto" w:fill="FFFFFF"/>
          <w:lang w:val="en-AU"/>
        </w:rPr>
        <w:t>sensitisasi</w:t>
      </w:r>
      <w:proofErr w:type="spellEnd"/>
      <w:r>
        <w:rPr>
          <w:rFonts w:ascii="Times New Roman" w:eastAsia="Times New Roman" w:hAnsi="Times New Roman" w:cs="Times New Roman"/>
          <w:color w:val="494A4C"/>
          <w:shd w:val="clear" w:color="auto" w:fill="FFFFFF"/>
          <w:lang w:val="en-AU"/>
        </w:rPr>
        <w:t xml:space="preserve"> gender di </w:t>
      </w:r>
      <w:proofErr w:type="spellStart"/>
      <w:r>
        <w:rPr>
          <w:rFonts w:ascii="Times New Roman" w:eastAsia="Times New Roman" w:hAnsi="Times New Roman" w:cs="Times New Roman"/>
          <w:color w:val="494A4C"/>
          <w:shd w:val="clear" w:color="auto" w:fill="FFFFFF"/>
          <w:lang w:val="en-AU"/>
        </w:rPr>
        <w:t>kalangan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tokoh</w:t>
      </w:r>
      <w:proofErr w:type="spellEnd"/>
      <w:r>
        <w:rPr>
          <w:rFonts w:ascii="Times New Roman" w:eastAsia="Times New Roman" w:hAnsi="Times New Roman" w:cs="Times New Roman"/>
          <w:color w:val="494A4C"/>
          <w:shd w:val="clear" w:color="auto" w:fill="FFFFFF"/>
          <w:lang w:val="en-AU"/>
        </w:rPr>
        <w:t xml:space="preserve"> agama dan </w:t>
      </w:r>
      <w:proofErr w:type="spellStart"/>
      <w:r>
        <w:rPr>
          <w:rFonts w:ascii="Times New Roman" w:eastAsia="Times New Roman" w:hAnsi="Times New Roman" w:cs="Times New Roman"/>
          <w:color w:val="494A4C"/>
          <w:shd w:val="clear" w:color="auto" w:fill="FFFFFF"/>
          <w:lang w:val="en-AU"/>
        </w:rPr>
        <w:t>dampaknya</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terhadap</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reproduksi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nilai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keadilan</w:t>
      </w:r>
      <w:proofErr w:type="spellEnd"/>
      <w:r>
        <w:rPr>
          <w:rFonts w:ascii="Times New Roman" w:eastAsia="Times New Roman" w:hAnsi="Times New Roman" w:cs="Times New Roman"/>
          <w:color w:val="494A4C"/>
          <w:shd w:val="clear" w:color="auto" w:fill="FFFFFF"/>
          <w:lang w:val="en-AU"/>
        </w:rPr>
        <w:t xml:space="preserve"> dan </w:t>
      </w:r>
      <w:proofErr w:type="spellStart"/>
      <w:r>
        <w:rPr>
          <w:rFonts w:ascii="Times New Roman" w:eastAsia="Times New Roman" w:hAnsi="Times New Roman" w:cs="Times New Roman"/>
          <w:color w:val="494A4C"/>
          <w:shd w:val="clear" w:color="auto" w:fill="FFFFFF"/>
          <w:lang w:val="en-AU"/>
        </w:rPr>
        <w:t>kesalingan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dalam</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pelaksanaan</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peran</w:t>
      </w:r>
      <w:proofErr w:type="spellEnd"/>
      <w:r>
        <w:rPr>
          <w:rFonts w:ascii="Times New Roman" w:eastAsia="Times New Roman" w:hAnsi="Times New Roman" w:cs="Times New Roman"/>
          <w:color w:val="494A4C"/>
          <w:shd w:val="clear" w:color="auto" w:fill="FFFFFF"/>
          <w:lang w:val="en-AU"/>
        </w:rPr>
        <w:t xml:space="preserve"> dan </w:t>
      </w:r>
      <w:proofErr w:type="spellStart"/>
      <w:r>
        <w:rPr>
          <w:rFonts w:ascii="Times New Roman" w:eastAsia="Times New Roman" w:hAnsi="Times New Roman" w:cs="Times New Roman"/>
          <w:color w:val="494A4C"/>
          <w:shd w:val="clear" w:color="auto" w:fill="FFFFFF"/>
          <w:lang w:val="en-AU"/>
        </w:rPr>
        <w:t>fungsi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sebagai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pegawai</w:t>
      </w:r>
      <w:proofErr w:type="spellEnd"/>
      <w:r>
        <w:rPr>
          <w:rFonts w:ascii="Times New Roman" w:eastAsia="Times New Roman" w:hAnsi="Times New Roman" w:cs="Times New Roman"/>
          <w:color w:val="494A4C"/>
          <w:shd w:val="clear" w:color="auto" w:fill="FFFFFF"/>
          <w:lang w:val="en-AU"/>
        </w:rPr>
        <w:t xml:space="preserve"> </w:t>
      </w:r>
      <w:proofErr w:type="spellStart"/>
      <w:r>
        <w:rPr>
          <w:rFonts w:ascii="Times New Roman" w:eastAsia="Times New Roman" w:hAnsi="Times New Roman" w:cs="Times New Roman"/>
          <w:color w:val="494A4C"/>
          <w:shd w:val="clear" w:color="auto" w:fill="FFFFFF"/>
          <w:lang w:val="en-AU"/>
        </w:rPr>
        <w:t>pencatat</w:t>
      </w:r>
      <w:proofErr w:type="spellEnd"/>
      <w:r>
        <w:rPr>
          <w:rFonts w:ascii="Times New Roman" w:eastAsia="Times New Roman" w:hAnsi="Times New Roman" w:cs="Times New Roman"/>
          <w:color w:val="494A4C"/>
          <w:shd w:val="clear" w:color="auto" w:fill="FFFFFF"/>
          <w:lang w:val="en-AU"/>
        </w:rPr>
        <w:t xml:space="preserve"> nikah. </w:t>
      </w:r>
      <w:r w:rsidRPr="00F27DE4">
        <w:rPr>
          <w:rFonts w:ascii="Times New Roman" w:eastAsia="Times New Roman" w:hAnsi="Times New Roman" w:cs="Times New Roman"/>
          <w:color w:val="494A4C"/>
          <w:shd w:val="clear" w:color="auto" w:fill="FFFFFF"/>
        </w:rPr>
        <w:t xml:space="preserve"> </w:t>
      </w:r>
    </w:p>
    <w:p w14:paraId="23CB5F6A" w14:textId="75B847DB" w:rsidR="009E4AFC" w:rsidRDefault="00B94A40" w:rsidP="009E4AFC">
      <w:pPr>
        <w:ind w:firstLine="720"/>
        <w:rPr>
          <w:rFonts w:ascii="Times New Roman" w:hAnsi="Times New Roman" w:cs="Times New Roman"/>
          <w:color w:val="000000" w:themeColor="text1"/>
        </w:rPr>
      </w:pPr>
      <w:r w:rsidRPr="00F27DE4">
        <w:rPr>
          <w:rFonts w:ascii="Times New Roman" w:eastAsia="Times New Roman" w:hAnsi="Times New Roman" w:cs="Times New Roman"/>
          <w:color w:val="494A4C"/>
          <w:shd w:val="clear" w:color="auto" w:fill="FFFFFF"/>
        </w:rPr>
        <w:t>Tulisan ini didasarkan pada argumen bahwa pelibatan tokoh agama laki-laki dalam upaya pencegahan kekerasan terhadap perempuan adalah keniscayaan, dengan dua a</w:t>
      </w:r>
      <w:r>
        <w:rPr>
          <w:rFonts w:ascii="Times New Roman" w:eastAsia="Times New Roman" w:hAnsi="Times New Roman" w:cs="Times New Roman"/>
          <w:color w:val="494A4C"/>
          <w:shd w:val="clear" w:color="auto" w:fill="FFFFFF"/>
        </w:rPr>
        <w:t>lasan</w:t>
      </w:r>
      <w:r w:rsidRPr="00F27DE4">
        <w:rPr>
          <w:rFonts w:ascii="Times New Roman" w:eastAsia="Times New Roman" w:hAnsi="Times New Roman" w:cs="Times New Roman"/>
          <w:color w:val="494A4C"/>
          <w:shd w:val="clear" w:color="auto" w:fill="FFFFFF"/>
        </w:rPr>
        <w:t xml:space="preserve">; </w:t>
      </w:r>
      <w:r w:rsidRPr="00F27DE4">
        <w:rPr>
          <w:rFonts w:ascii="Times New Roman" w:eastAsia="Times New Roman" w:hAnsi="Times New Roman" w:cs="Times New Roman"/>
          <w:i/>
          <w:iCs/>
          <w:color w:val="494A4C"/>
          <w:shd w:val="clear" w:color="auto" w:fill="FFFFFF"/>
        </w:rPr>
        <w:t>pertama</w:t>
      </w:r>
      <w:r w:rsidRPr="00F27DE4">
        <w:rPr>
          <w:rFonts w:ascii="Times New Roman" w:eastAsia="Times New Roman" w:hAnsi="Times New Roman" w:cs="Times New Roman"/>
          <w:color w:val="494A4C"/>
          <w:shd w:val="clear" w:color="auto" w:fill="FFFFFF"/>
        </w:rPr>
        <w:t xml:space="preserve"> </w:t>
      </w:r>
      <w:r>
        <w:rPr>
          <w:rFonts w:ascii="Times New Roman" w:eastAsia="Times New Roman" w:hAnsi="Times New Roman" w:cs="Times New Roman"/>
          <w:color w:val="494A4C"/>
          <w:shd w:val="clear" w:color="auto" w:fill="FFFFFF"/>
        </w:rPr>
        <w:t xml:space="preserve">bahwa </w:t>
      </w:r>
      <w:r w:rsidRPr="00F27DE4">
        <w:rPr>
          <w:rFonts w:ascii="Times New Roman" w:hAnsi="Times New Roman" w:cs="Times New Roman"/>
          <w:color w:val="000000" w:themeColor="text1"/>
        </w:rPr>
        <w:t xml:space="preserve">dalam masyarakat teks, tokoh agama laki-laki yang direpresentasikan oleh petugas KUA memiliki peran strategis untuk mereproduksi teks  secara lebih egaliter dan berkeadilan, terutama yang berhubungan dengan relasi dalam keluarga sesuai dengan tugas dan fungsinya sebagai ulama negara. </w:t>
      </w:r>
      <w:r w:rsidRPr="00F27DE4">
        <w:rPr>
          <w:rFonts w:ascii="Times New Roman" w:hAnsi="Times New Roman" w:cs="Times New Roman"/>
          <w:i/>
          <w:iCs/>
          <w:color w:val="000000" w:themeColor="text1"/>
        </w:rPr>
        <w:t>Kedua</w:t>
      </w:r>
      <w:r w:rsidRPr="00F27DE4">
        <w:rPr>
          <w:rFonts w:ascii="Times New Roman" w:hAnsi="Times New Roman" w:cs="Times New Roman"/>
          <w:color w:val="000000" w:themeColor="text1"/>
        </w:rPr>
        <w:t>, membangun kesadaran adil gender dapat di</w:t>
      </w:r>
      <w:proofErr w:type="spellStart"/>
      <w:r w:rsidR="00046941">
        <w:rPr>
          <w:rFonts w:ascii="Times New Roman" w:hAnsi="Times New Roman" w:cs="Times New Roman"/>
          <w:color w:val="000000" w:themeColor="text1"/>
          <w:lang w:val="en-AU"/>
        </w:rPr>
        <w:t>i</w:t>
      </w:r>
      <w:r w:rsidRPr="00F27DE4">
        <w:rPr>
          <w:rFonts w:ascii="Times New Roman" w:hAnsi="Times New Roman" w:cs="Times New Roman"/>
          <w:color w:val="000000" w:themeColor="text1"/>
        </w:rPr>
        <w:t>nternalisasikan</w:t>
      </w:r>
      <w:proofErr w:type="spellEnd"/>
      <w:r w:rsidRPr="00F27DE4">
        <w:rPr>
          <w:rFonts w:ascii="Times New Roman" w:hAnsi="Times New Roman" w:cs="Times New Roman"/>
          <w:color w:val="000000" w:themeColor="text1"/>
        </w:rPr>
        <w:t xml:space="preserve"> melalui proses membangun pengetahuan dari pengalaman bersama, yang difasilitasi oleh aktor otoritatif sebagai basis legitimasi.  Pengetahuan dan kesadaran adil gender ini akan diresonansikan pada masyarakat melalui pelaksanaan tugas dan fungsinya sebagai petugas KUA yang secara perlahan akan berdampak pada perubahan sosial yang berkeadilan.   Pelibatan tokoh agama laki-laki di wilayah penelitian ini dapat menjadi contoh praktik baik kerja-kerja advokasi  pencegahan kekerasan dalam rumah tangga. </w:t>
      </w:r>
    </w:p>
    <w:p w14:paraId="2FA0E12B" w14:textId="168D4727" w:rsidR="009E4AFC" w:rsidRDefault="009E4AFC" w:rsidP="009E4AFC">
      <w:pPr>
        <w:ind w:firstLine="720"/>
        <w:rPr>
          <w:rFonts w:ascii="Times New Roman" w:hAnsi="Times New Roman" w:cs="Times New Roman"/>
          <w:color w:val="000000" w:themeColor="text1"/>
        </w:rPr>
      </w:pPr>
      <w:proofErr w:type="spellStart"/>
      <w:r w:rsidRPr="009E4AFC">
        <w:rPr>
          <w:rFonts w:ascii="Times New Roman" w:hAnsi="Times New Roman" w:cs="Times New Roman"/>
          <w:color w:val="000000" w:themeColor="text1"/>
          <w:lang w:val="en-US"/>
        </w:rPr>
        <w:t>Artikel</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ini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ditulis</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berdasarkan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hasil</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observasi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terlibat</w:t>
      </w:r>
      <w:proofErr w:type="spellEnd"/>
      <w:r w:rsidRPr="009E4AFC">
        <w:rPr>
          <w:rFonts w:ascii="Times New Roman" w:hAnsi="Times New Roman" w:cs="Times New Roman"/>
          <w:color w:val="000000" w:themeColor="text1"/>
          <w:lang w:val="en-US"/>
        </w:rPr>
        <w:t xml:space="preserve"> pada proses </w:t>
      </w:r>
      <w:proofErr w:type="spellStart"/>
      <w:r w:rsidRPr="009E4AFC">
        <w:rPr>
          <w:rFonts w:ascii="Times New Roman" w:hAnsi="Times New Roman" w:cs="Times New Roman"/>
          <w:color w:val="000000" w:themeColor="text1"/>
          <w:lang w:val="en-US"/>
        </w:rPr>
        <w:t>pendampingan</w:t>
      </w:r>
      <w:proofErr w:type="spellEnd"/>
      <w:r w:rsidRPr="009E4AFC">
        <w:rPr>
          <w:rFonts w:ascii="Times New Roman" w:hAnsi="Times New Roman" w:cs="Times New Roman"/>
          <w:color w:val="000000" w:themeColor="text1"/>
          <w:lang w:val="en-US"/>
        </w:rPr>
        <w:t xml:space="preserve"> yang </w:t>
      </w:r>
      <w:proofErr w:type="spellStart"/>
      <w:r w:rsidRPr="009E4AFC">
        <w:rPr>
          <w:rFonts w:ascii="Times New Roman" w:hAnsi="Times New Roman" w:cs="Times New Roman"/>
          <w:color w:val="000000" w:themeColor="text1"/>
          <w:lang w:val="en-US"/>
        </w:rPr>
        <w:t>dilakukan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R</w:t>
      </w:r>
      <w:r w:rsidR="00046941">
        <w:rPr>
          <w:rFonts w:ascii="Times New Roman" w:hAnsi="Times New Roman" w:cs="Times New Roman"/>
          <w:color w:val="000000" w:themeColor="text1"/>
          <w:lang w:val="en-US"/>
        </w:rPr>
        <w:t>ahima</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terhadap</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Pegawai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Pencatat</w:t>
      </w:r>
      <w:proofErr w:type="spellEnd"/>
      <w:r w:rsidRPr="009E4AFC">
        <w:rPr>
          <w:rFonts w:ascii="Times New Roman" w:hAnsi="Times New Roman" w:cs="Times New Roman"/>
          <w:color w:val="000000" w:themeColor="text1"/>
          <w:lang w:val="en-US"/>
        </w:rPr>
        <w:t xml:space="preserve"> Nikah </w:t>
      </w:r>
      <w:r w:rsidRPr="009E4AFC">
        <w:rPr>
          <w:rFonts w:ascii="Times New Roman" w:hAnsi="Times New Roman" w:cs="Times New Roman"/>
          <w:color w:val="000000" w:themeColor="text1"/>
          <w:lang w:val="en-US"/>
        </w:rPr>
        <w:lastRenderedPageBreak/>
        <w:t xml:space="preserve">Kantor </w:t>
      </w:r>
      <w:proofErr w:type="spellStart"/>
      <w:r w:rsidRPr="009E4AFC">
        <w:rPr>
          <w:rFonts w:ascii="Times New Roman" w:hAnsi="Times New Roman" w:cs="Times New Roman"/>
          <w:color w:val="000000" w:themeColor="text1"/>
          <w:lang w:val="en-US"/>
        </w:rPr>
        <w:t>Urusan</w:t>
      </w:r>
      <w:proofErr w:type="spellEnd"/>
      <w:r w:rsidRPr="009E4AFC">
        <w:rPr>
          <w:rFonts w:ascii="Times New Roman" w:hAnsi="Times New Roman" w:cs="Times New Roman"/>
          <w:color w:val="000000" w:themeColor="text1"/>
          <w:lang w:val="en-US"/>
        </w:rPr>
        <w:t xml:space="preserve"> Agama Lampung Timur. </w:t>
      </w:r>
      <w:proofErr w:type="spellStart"/>
      <w:r w:rsidRPr="009E4AFC">
        <w:rPr>
          <w:rFonts w:ascii="Times New Roman" w:hAnsi="Times New Roman" w:cs="Times New Roman"/>
          <w:color w:val="000000" w:themeColor="text1"/>
          <w:lang w:val="en-US"/>
        </w:rPr>
        <w:t>Pegawai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Pencatat</w:t>
      </w:r>
      <w:proofErr w:type="spellEnd"/>
      <w:r w:rsidRPr="009E4AFC">
        <w:rPr>
          <w:rFonts w:ascii="Times New Roman" w:hAnsi="Times New Roman" w:cs="Times New Roman"/>
          <w:color w:val="000000" w:themeColor="text1"/>
          <w:lang w:val="en-US"/>
        </w:rPr>
        <w:t xml:space="preserve"> Nikah yang </w:t>
      </w:r>
      <w:proofErr w:type="spellStart"/>
      <w:r w:rsidRPr="009E4AFC">
        <w:rPr>
          <w:rFonts w:ascii="Times New Roman" w:hAnsi="Times New Roman" w:cs="Times New Roman"/>
          <w:color w:val="000000" w:themeColor="text1"/>
          <w:lang w:val="en-US"/>
        </w:rPr>
        <w:t>memiliki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peran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strategis</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untuk</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mereproduksi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nilai-nilai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adil</w:t>
      </w:r>
      <w:proofErr w:type="spellEnd"/>
      <w:r w:rsidRPr="009E4AFC">
        <w:rPr>
          <w:rFonts w:ascii="Times New Roman" w:hAnsi="Times New Roman" w:cs="Times New Roman"/>
          <w:color w:val="000000" w:themeColor="text1"/>
          <w:lang w:val="en-US"/>
        </w:rPr>
        <w:t xml:space="preserve"> gender </w:t>
      </w:r>
      <w:proofErr w:type="spellStart"/>
      <w:r w:rsidRPr="009E4AFC">
        <w:rPr>
          <w:rFonts w:ascii="Times New Roman" w:hAnsi="Times New Roman" w:cs="Times New Roman"/>
          <w:color w:val="000000" w:themeColor="text1"/>
          <w:lang w:val="en-US"/>
        </w:rPr>
        <w:t>dalam</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keluarga</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dijadikan</w:t>
      </w:r>
      <w:proofErr w:type="spellEnd"/>
      <w:r w:rsidRPr="009E4AFC">
        <w:rPr>
          <w:rFonts w:ascii="Times New Roman" w:hAnsi="Times New Roman" w:cs="Times New Roman"/>
          <w:color w:val="000000" w:themeColor="text1"/>
          <w:lang w:val="en-US"/>
        </w:rPr>
        <w:t xml:space="preserve"> unit </w:t>
      </w:r>
      <w:proofErr w:type="spellStart"/>
      <w:r w:rsidRPr="009E4AFC">
        <w:rPr>
          <w:rFonts w:ascii="Times New Roman" w:hAnsi="Times New Roman" w:cs="Times New Roman"/>
          <w:color w:val="000000" w:themeColor="text1"/>
          <w:lang w:val="en-US"/>
        </w:rPr>
        <w:t>analisis</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dalam</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penelitian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ini</w:t>
      </w:r>
      <w:proofErr w:type="spellEnd"/>
      <w:r w:rsidRPr="009E4AFC">
        <w:rPr>
          <w:rFonts w:ascii="Times New Roman" w:hAnsi="Times New Roman" w:cs="Times New Roman"/>
          <w:color w:val="000000" w:themeColor="text1"/>
          <w:lang w:val="en-US"/>
        </w:rPr>
        <w:t>. Peran-</w:t>
      </w:r>
      <w:proofErr w:type="spellStart"/>
      <w:r w:rsidRPr="009E4AFC">
        <w:rPr>
          <w:rFonts w:ascii="Times New Roman" w:hAnsi="Times New Roman" w:cs="Times New Roman"/>
          <w:color w:val="000000" w:themeColor="text1"/>
          <w:lang w:val="en-US"/>
        </w:rPr>
        <w:t>peran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strategis</w:t>
      </w:r>
      <w:proofErr w:type="spellEnd"/>
      <w:r w:rsidRPr="009E4AFC">
        <w:rPr>
          <w:rFonts w:ascii="Times New Roman" w:hAnsi="Times New Roman" w:cs="Times New Roman"/>
          <w:color w:val="000000" w:themeColor="text1"/>
          <w:lang w:val="en-US"/>
        </w:rPr>
        <w:t xml:space="preserve"> yang </w:t>
      </w:r>
      <w:proofErr w:type="spellStart"/>
      <w:r w:rsidRPr="009E4AFC">
        <w:rPr>
          <w:rFonts w:ascii="Times New Roman" w:hAnsi="Times New Roman" w:cs="Times New Roman"/>
          <w:color w:val="000000" w:themeColor="text1"/>
          <w:lang w:val="en-US"/>
        </w:rPr>
        <w:t>dijalankan</w:t>
      </w:r>
      <w:proofErr w:type="spellEnd"/>
      <w:r w:rsidRPr="009E4AFC">
        <w:rPr>
          <w:rFonts w:ascii="Times New Roman" w:hAnsi="Times New Roman" w:cs="Times New Roman"/>
          <w:color w:val="000000" w:themeColor="text1"/>
          <w:lang w:val="en-US"/>
        </w:rPr>
        <w:t xml:space="preserve"> oleh </w:t>
      </w:r>
      <w:proofErr w:type="spellStart"/>
      <w:r w:rsidRPr="009E4AFC">
        <w:rPr>
          <w:rFonts w:ascii="Times New Roman" w:hAnsi="Times New Roman" w:cs="Times New Roman"/>
          <w:color w:val="000000" w:themeColor="text1"/>
          <w:lang w:val="en-US"/>
        </w:rPr>
        <w:t>pegawai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pencatat</w:t>
      </w:r>
      <w:proofErr w:type="spellEnd"/>
      <w:r w:rsidRPr="009E4AFC">
        <w:rPr>
          <w:rFonts w:ascii="Times New Roman" w:hAnsi="Times New Roman" w:cs="Times New Roman"/>
          <w:color w:val="000000" w:themeColor="text1"/>
          <w:lang w:val="en-US"/>
        </w:rPr>
        <w:t xml:space="preserve"> nikah </w:t>
      </w:r>
      <w:proofErr w:type="spellStart"/>
      <w:r w:rsidRPr="009E4AFC">
        <w:rPr>
          <w:rFonts w:ascii="Times New Roman" w:hAnsi="Times New Roman" w:cs="Times New Roman"/>
          <w:color w:val="000000" w:themeColor="text1"/>
          <w:lang w:val="en-US"/>
        </w:rPr>
        <w:t>dalam</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memberikan</w:t>
      </w:r>
      <w:proofErr w:type="spellEnd"/>
      <w:r w:rsidRPr="009E4AFC">
        <w:rPr>
          <w:rFonts w:ascii="Times New Roman" w:hAnsi="Times New Roman" w:cs="Times New Roman"/>
          <w:color w:val="000000" w:themeColor="text1"/>
          <w:lang w:val="en-US"/>
        </w:rPr>
        <w:t xml:space="preserve"> khutbah nikah, </w:t>
      </w:r>
      <w:proofErr w:type="spellStart"/>
      <w:r w:rsidRPr="009E4AFC">
        <w:rPr>
          <w:rFonts w:ascii="Times New Roman" w:hAnsi="Times New Roman" w:cs="Times New Roman"/>
          <w:color w:val="000000" w:themeColor="text1"/>
          <w:lang w:val="en-US"/>
        </w:rPr>
        <w:t>penasehatan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perkawinan</w:t>
      </w:r>
      <w:proofErr w:type="spellEnd"/>
      <w:r w:rsidRPr="009E4AFC">
        <w:rPr>
          <w:rFonts w:ascii="Times New Roman" w:hAnsi="Times New Roman" w:cs="Times New Roman"/>
          <w:color w:val="000000" w:themeColor="text1"/>
          <w:lang w:val="en-US"/>
        </w:rPr>
        <w:t xml:space="preserve">, dan </w:t>
      </w:r>
      <w:proofErr w:type="spellStart"/>
      <w:r w:rsidRPr="009E4AFC">
        <w:rPr>
          <w:rFonts w:ascii="Times New Roman" w:hAnsi="Times New Roman" w:cs="Times New Roman"/>
          <w:color w:val="000000" w:themeColor="text1"/>
          <w:lang w:val="en-US"/>
        </w:rPr>
        <w:t>ceramah-ceramah</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keagamaan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lainnya</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menjadi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pintu</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masuk</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konstruksi</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relasi</w:t>
      </w:r>
      <w:proofErr w:type="spellEnd"/>
      <w:r w:rsidRPr="009E4AFC">
        <w:rPr>
          <w:rFonts w:ascii="Times New Roman" w:hAnsi="Times New Roman" w:cs="Times New Roman"/>
          <w:color w:val="000000" w:themeColor="text1"/>
          <w:lang w:val="en-US"/>
        </w:rPr>
        <w:t xml:space="preserve"> gender </w:t>
      </w:r>
      <w:proofErr w:type="spellStart"/>
      <w:r w:rsidRPr="009E4AFC">
        <w:rPr>
          <w:rFonts w:ascii="Times New Roman" w:hAnsi="Times New Roman" w:cs="Times New Roman"/>
          <w:color w:val="000000" w:themeColor="text1"/>
          <w:lang w:val="en-US"/>
        </w:rPr>
        <w:t>dalam</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keluarga</w:t>
      </w:r>
      <w:proofErr w:type="spellEnd"/>
      <w:r w:rsidRPr="009E4AFC">
        <w:rPr>
          <w:rFonts w:ascii="Times New Roman" w:hAnsi="Times New Roman" w:cs="Times New Roman"/>
          <w:color w:val="000000" w:themeColor="text1"/>
          <w:lang w:val="en-US"/>
        </w:rPr>
        <w:t xml:space="preserve"> yang </w:t>
      </w:r>
      <w:proofErr w:type="spellStart"/>
      <w:r w:rsidRPr="009E4AFC">
        <w:rPr>
          <w:rFonts w:ascii="Times New Roman" w:hAnsi="Times New Roman" w:cs="Times New Roman"/>
          <w:color w:val="000000" w:themeColor="text1"/>
          <w:lang w:val="en-US"/>
        </w:rPr>
        <w:t>dibakukan</w:t>
      </w:r>
      <w:proofErr w:type="spellEnd"/>
      <w:r w:rsidRPr="009E4AFC">
        <w:rPr>
          <w:rFonts w:ascii="Times New Roman" w:hAnsi="Times New Roman" w:cs="Times New Roman"/>
          <w:color w:val="000000" w:themeColor="text1"/>
          <w:lang w:val="en-US"/>
        </w:rPr>
        <w:t xml:space="preserve"> di </w:t>
      </w:r>
      <w:proofErr w:type="spellStart"/>
      <w:r w:rsidRPr="009E4AFC">
        <w:rPr>
          <w:rFonts w:ascii="Times New Roman" w:hAnsi="Times New Roman" w:cs="Times New Roman"/>
          <w:color w:val="000000" w:themeColor="text1"/>
          <w:lang w:val="en-US"/>
        </w:rPr>
        <w:t>masyarakat</w:t>
      </w:r>
      <w:proofErr w:type="spellEnd"/>
      <w:r w:rsidRPr="009E4AFC">
        <w:rPr>
          <w:rFonts w:ascii="Times New Roman" w:hAnsi="Times New Roman" w:cs="Times New Roman"/>
          <w:color w:val="000000" w:themeColor="text1"/>
          <w:lang w:val="en-US"/>
        </w:rPr>
        <w:t xml:space="preserve">. </w:t>
      </w:r>
    </w:p>
    <w:p w14:paraId="265A7DB3" w14:textId="6478291F" w:rsidR="009E4AFC" w:rsidRDefault="009E4AFC" w:rsidP="009E4AFC">
      <w:pPr>
        <w:ind w:firstLine="720"/>
        <w:rPr>
          <w:rFonts w:ascii="Times New Roman" w:hAnsi="Times New Roman" w:cs="Times New Roman"/>
        </w:rPr>
      </w:pPr>
      <w:proofErr w:type="spellStart"/>
      <w:r w:rsidRPr="009E4AFC">
        <w:rPr>
          <w:rFonts w:ascii="Times New Roman" w:hAnsi="Times New Roman" w:cs="Times New Roman"/>
          <w:color w:val="000000" w:themeColor="text1"/>
          <w:lang w:val="en-US"/>
        </w:rPr>
        <w:t>Selain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mengandalkan</w:t>
      </w:r>
      <w:proofErr w:type="spellEnd"/>
      <w:r w:rsidRPr="009E4AFC">
        <w:rPr>
          <w:rFonts w:ascii="Times New Roman" w:hAnsi="Times New Roman" w:cs="Times New Roman"/>
          <w:color w:val="000000" w:themeColor="text1"/>
          <w:lang w:val="en-US"/>
        </w:rPr>
        <w:t xml:space="preserve"> data </w:t>
      </w:r>
      <w:proofErr w:type="spellStart"/>
      <w:r w:rsidRPr="009E4AFC">
        <w:rPr>
          <w:rFonts w:ascii="Times New Roman" w:hAnsi="Times New Roman" w:cs="Times New Roman"/>
          <w:color w:val="000000" w:themeColor="text1"/>
          <w:lang w:val="en-US"/>
        </w:rPr>
        <w:t>hasil</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observasi</w:t>
      </w:r>
      <w:proofErr w:type="spellEnd"/>
      <w:r w:rsidRPr="009E4AFC">
        <w:rPr>
          <w:rFonts w:ascii="Times New Roman" w:hAnsi="Times New Roman" w:cs="Times New Roman"/>
          <w:color w:val="000000" w:themeColor="text1"/>
          <w:lang w:val="en-US"/>
        </w:rPr>
        <w:t xml:space="preserve"> proses </w:t>
      </w:r>
      <w:proofErr w:type="spellStart"/>
      <w:r w:rsidRPr="009E4AFC">
        <w:rPr>
          <w:rFonts w:ascii="Times New Roman" w:hAnsi="Times New Roman" w:cs="Times New Roman"/>
          <w:color w:val="000000" w:themeColor="text1"/>
          <w:lang w:val="en-US"/>
        </w:rPr>
        <w:t>pendampingan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selama</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tiga</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tahun</w:t>
      </w:r>
      <w:proofErr w:type="spellEnd"/>
      <w:r w:rsidRPr="009E4AFC">
        <w:rPr>
          <w:rFonts w:ascii="Times New Roman" w:hAnsi="Times New Roman" w:cs="Times New Roman"/>
          <w:color w:val="000000" w:themeColor="text1"/>
          <w:lang w:val="en-US"/>
        </w:rPr>
        <w:t xml:space="preserve"> (2018-2020), </w:t>
      </w:r>
      <w:proofErr w:type="spellStart"/>
      <w:r w:rsidRPr="009E4AFC">
        <w:rPr>
          <w:rFonts w:ascii="Times New Roman" w:hAnsi="Times New Roman" w:cs="Times New Roman"/>
          <w:color w:val="000000" w:themeColor="text1"/>
          <w:lang w:val="en-US"/>
        </w:rPr>
        <w:t>penelitian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ini</w:t>
      </w:r>
      <w:proofErr w:type="spellEnd"/>
      <w:r w:rsidRPr="009E4AFC">
        <w:rPr>
          <w:rFonts w:ascii="Times New Roman" w:hAnsi="Times New Roman" w:cs="Times New Roman"/>
          <w:color w:val="000000" w:themeColor="text1"/>
          <w:lang w:val="en-US"/>
        </w:rPr>
        <w:t xml:space="preserve"> juga </w:t>
      </w:r>
      <w:proofErr w:type="spellStart"/>
      <w:r w:rsidRPr="009E4AFC">
        <w:rPr>
          <w:rFonts w:ascii="Times New Roman" w:hAnsi="Times New Roman" w:cs="Times New Roman"/>
          <w:color w:val="000000" w:themeColor="text1"/>
          <w:lang w:val="en-US"/>
        </w:rPr>
        <w:t>menggunakan</w:t>
      </w:r>
      <w:proofErr w:type="spellEnd"/>
      <w:r w:rsidRPr="009E4AFC">
        <w:rPr>
          <w:rFonts w:ascii="Times New Roman" w:hAnsi="Times New Roman" w:cs="Times New Roman"/>
          <w:color w:val="000000" w:themeColor="text1"/>
          <w:lang w:val="en-US"/>
        </w:rPr>
        <w:t xml:space="preserve"> </w:t>
      </w:r>
      <w:proofErr w:type="spellStart"/>
      <w:r w:rsidRPr="009E4AFC">
        <w:rPr>
          <w:rFonts w:ascii="Times New Roman" w:hAnsi="Times New Roman" w:cs="Times New Roman"/>
          <w:color w:val="000000" w:themeColor="text1"/>
          <w:lang w:val="en-US"/>
        </w:rPr>
        <w:t>teknik</w:t>
      </w:r>
      <w:proofErr w:type="spellEnd"/>
      <w:r w:rsidRPr="009E4AFC">
        <w:rPr>
          <w:rFonts w:ascii="Times New Roman" w:hAnsi="Times New Roman" w:cs="Times New Roman"/>
          <w:color w:val="000000" w:themeColor="text1"/>
          <w:lang w:val="en-US"/>
        </w:rPr>
        <w:t xml:space="preserve"> </w:t>
      </w:r>
      <w:r w:rsidRPr="009E4AFC">
        <w:rPr>
          <w:rFonts w:ascii="Times New Roman" w:hAnsi="Times New Roman" w:cs="Times New Roman"/>
          <w:color w:val="000000" w:themeColor="text1"/>
          <w:lang w:val="en-AU"/>
        </w:rPr>
        <w:t>w</w:t>
      </w:r>
      <w:proofErr w:type="spellStart"/>
      <w:r w:rsidRPr="009E4AFC">
        <w:rPr>
          <w:rFonts w:ascii="Times New Roman" w:hAnsi="Times New Roman" w:cs="Times New Roman"/>
          <w:color w:val="000000" w:themeColor="text1"/>
        </w:rPr>
        <w:t>awancara</w:t>
      </w:r>
      <w:proofErr w:type="spellEnd"/>
      <w:r w:rsidRPr="009E4AFC">
        <w:rPr>
          <w:rFonts w:ascii="Times New Roman" w:hAnsi="Times New Roman" w:cs="Times New Roman"/>
          <w:color w:val="000000" w:themeColor="text1"/>
          <w:lang w:val="en-AU"/>
        </w:rPr>
        <w:t xml:space="preserve"> dan </w:t>
      </w:r>
      <w:proofErr w:type="spellStart"/>
      <w:r w:rsidRPr="009E4AFC">
        <w:rPr>
          <w:rFonts w:ascii="Times New Roman" w:hAnsi="Times New Roman" w:cs="Times New Roman"/>
          <w:color w:val="000000" w:themeColor="text1"/>
        </w:rPr>
        <w:t>focus</w:t>
      </w:r>
      <w:proofErr w:type="spellEnd"/>
      <w:r w:rsidRPr="009E4AFC">
        <w:rPr>
          <w:rFonts w:ascii="Times New Roman" w:hAnsi="Times New Roman" w:cs="Times New Roman"/>
          <w:color w:val="000000" w:themeColor="text1"/>
        </w:rPr>
        <w:t xml:space="preserve"> </w:t>
      </w:r>
      <w:proofErr w:type="spellStart"/>
      <w:r w:rsidRPr="009E4AFC">
        <w:rPr>
          <w:rFonts w:ascii="Times New Roman" w:hAnsi="Times New Roman" w:cs="Times New Roman"/>
          <w:color w:val="000000" w:themeColor="text1"/>
        </w:rPr>
        <w:t>group</w:t>
      </w:r>
      <w:proofErr w:type="spellEnd"/>
      <w:r w:rsidRPr="009E4AFC">
        <w:rPr>
          <w:rFonts w:ascii="Times New Roman" w:hAnsi="Times New Roman" w:cs="Times New Roman"/>
          <w:color w:val="000000" w:themeColor="text1"/>
        </w:rPr>
        <w:t xml:space="preserve"> </w:t>
      </w:r>
      <w:proofErr w:type="spellStart"/>
      <w:r w:rsidRPr="009E4AFC">
        <w:rPr>
          <w:rFonts w:ascii="Times New Roman" w:hAnsi="Times New Roman" w:cs="Times New Roman"/>
          <w:color w:val="000000" w:themeColor="text1"/>
        </w:rPr>
        <w:t>discussion</w:t>
      </w:r>
      <w:proofErr w:type="spellEnd"/>
      <w:r w:rsidRPr="009E4AFC">
        <w:rPr>
          <w:rFonts w:ascii="Times New Roman" w:hAnsi="Times New Roman" w:cs="Times New Roman"/>
          <w:color w:val="000000" w:themeColor="text1"/>
        </w:rPr>
        <w:t xml:space="preserve"> </w:t>
      </w:r>
      <w:proofErr w:type="spellStart"/>
      <w:r w:rsidRPr="009E4AFC">
        <w:rPr>
          <w:rFonts w:ascii="Times New Roman" w:hAnsi="Times New Roman" w:cs="Times New Roman"/>
          <w:color w:val="000000" w:themeColor="text1"/>
          <w:lang w:val="en-AU"/>
        </w:rPr>
        <w:t>terhadap</w:t>
      </w:r>
      <w:proofErr w:type="spellEnd"/>
      <w:r w:rsidRPr="009E4AFC">
        <w:rPr>
          <w:rFonts w:ascii="Times New Roman" w:hAnsi="Times New Roman" w:cs="Times New Roman"/>
          <w:color w:val="000000" w:themeColor="text1"/>
          <w:lang w:val="en-AU"/>
        </w:rPr>
        <w:t xml:space="preserve"> 24 </w:t>
      </w:r>
      <w:proofErr w:type="spellStart"/>
      <w:r w:rsidRPr="009E4AFC">
        <w:rPr>
          <w:rFonts w:ascii="Times New Roman" w:hAnsi="Times New Roman" w:cs="Times New Roman"/>
          <w:color w:val="000000" w:themeColor="text1"/>
          <w:lang w:val="en-AU"/>
        </w:rPr>
        <w:t>kepala</w:t>
      </w:r>
      <w:proofErr w:type="spellEnd"/>
      <w:r w:rsidRPr="009E4AFC">
        <w:rPr>
          <w:rFonts w:ascii="Times New Roman" w:hAnsi="Times New Roman" w:cs="Times New Roman"/>
          <w:color w:val="000000" w:themeColor="text1"/>
          <w:lang w:val="en-AU"/>
        </w:rPr>
        <w:t xml:space="preserve"> KUA dan </w:t>
      </w:r>
      <w:proofErr w:type="spellStart"/>
      <w:r w:rsidRPr="009E4AFC">
        <w:rPr>
          <w:rFonts w:ascii="Times New Roman" w:hAnsi="Times New Roman" w:cs="Times New Roman"/>
          <w:color w:val="000000" w:themeColor="text1"/>
          <w:lang w:val="en-AU"/>
        </w:rPr>
        <w:t>penyuluh</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Olah</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dokumen</w:t>
      </w:r>
      <w:proofErr w:type="spellEnd"/>
      <w:r w:rsidRPr="009E4AFC">
        <w:rPr>
          <w:rFonts w:ascii="Times New Roman" w:hAnsi="Times New Roman" w:cs="Times New Roman"/>
          <w:color w:val="000000" w:themeColor="text1"/>
          <w:lang w:val="en-AU"/>
        </w:rPr>
        <w:t xml:space="preserve"> juga </w:t>
      </w:r>
      <w:proofErr w:type="spellStart"/>
      <w:r w:rsidRPr="009E4AFC">
        <w:rPr>
          <w:rFonts w:ascii="Times New Roman" w:hAnsi="Times New Roman" w:cs="Times New Roman"/>
          <w:color w:val="000000" w:themeColor="text1"/>
          <w:lang w:val="en-AU"/>
        </w:rPr>
        <w:t>dilakukan</w:t>
      </w:r>
      <w:proofErr w:type="spellEnd"/>
      <w:r w:rsidRPr="009E4AFC">
        <w:rPr>
          <w:rFonts w:ascii="Times New Roman" w:hAnsi="Times New Roman" w:cs="Times New Roman"/>
          <w:color w:val="000000" w:themeColor="text1"/>
        </w:rPr>
        <w:t xml:space="preserve"> untuk mengkonfirmasi data yang diperoleh melalui observasi</w:t>
      </w:r>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wawancara</w:t>
      </w:r>
      <w:proofErr w:type="spellEnd"/>
      <w:r w:rsidRPr="009E4AFC">
        <w:rPr>
          <w:rFonts w:ascii="Times New Roman" w:hAnsi="Times New Roman" w:cs="Times New Roman"/>
          <w:color w:val="000000" w:themeColor="text1"/>
          <w:lang w:val="en-AU"/>
        </w:rPr>
        <w:t xml:space="preserve"> dan FGD. Data yang </w:t>
      </w:r>
      <w:proofErr w:type="spellStart"/>
      <w:r w:rsidRPr="009E4AFC">
        <w:rPr>
          <w:rFonts w:ascii="Times New Roman" w:hAnsi="Times New Roman" w:cs="Times New Roman"/>
          <w:color w:val="000000" w:themeColor="text1"/>
          <w:lang w:val="en-AU"/>
        </w:rPr>
        <w:t>terkumpul</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dipilah</w:t>
      </w:r>
      <w:proofErr w:type="spellEnd"/>
      <w:r w:rsidRPr="009E4AFC">
        <w:rPr>
          <w:rFonts w:ascii="Times New Roman" w:hAnsi="Times New Roman" w:cs="Times New Roman"/>
          <w:color w:val="000000" w:themeColor="text1"/>
          <w:lang w:val="en-AU"/>
        </w:rPr>
        <w:t xml:space="preserve"> dan </w:t>
      </w:r>
      <w:proofErr w:type="spellStart"/>
      <w:r w:rsidRPr="009E4AFC">
        <w:rPr>
          <w:rFonts w:ascii="Times New Roman" w:hAnsi="Times New Roman" w:cs="Times New Roman"/>
          <w:color w:val="000000" w:themeColor="text1"/>
          <w:lang w:val="en-AU"/>
        </w:rPr>
        <w:t>diberi</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koding</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untuk</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selanjutnya</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didisplay</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dalam</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bentuk</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tabel</w:t>
      </w:r>
      <w:proofErr w:type="spellEnd"/>
      <w:r w:rsidRPr="009E4AFC">
        <w:rPr>
          <w:rFonts w:ascii="Times New Roman" w:hAnsi="Times New Roman" w:cs="Times New Roman"/>
          <w:color w:val="000000" w:themeColor="text1"/>
          <w:lang w:val="en-AU"/>
        </w:rPr>
        <w:t xml:space="preserve"> dan </w:t>
      </w:r>
      <w:proofErr w:type="spellStart"/>
      <w:r w:rsidRPr="009E4AFC">
        <w:rPr>
          <w:rFonts w:ascii="Times New Roman" w:hAnsi="Times New Roman" w:cs="Times New Roman"/>
          <w:color w:val="000000" w:themeColor="text1"/>
          <w:lang w:val="en-AU"/>
        </w:rPr>
        <w:t>kutipan</w:t>
      </w:r>
      <w:proofErr w:type="spellEnd"/>
      <w:r w:rsidRPr="009E4AFC">
        <w:rPr>
          <w:rFonts w:ascii="Times New Roman" w:hAnsi="Times New Roman" w:cs="Times New Roman"/>
          <w:color w:val="000000" w:themeColor="text1"/>
          <w:lang w:val="en-AU"/>
        </w:rPr>
        <w:t xml:space="preserve"> </w:t>
      </w:r>
      <w:proofErr w:type="spellStart"/>
      <w:r w:rsidRPr="009E4AFC">
        <w:rPr>
          <w:rFonts w:ascii="Times New Roman" w:hAnsi="Times New Roman" w:cs="Times New Roman"/>
          <w:color w:val="000000" w:themeColor="text1"/>
          <w:lang w:val="en-AU"/>
        </w:rPr>
        <w:t>narasi</w:t>
      </w:r>
      <w:proofErr w:type="spellEnd"/>
      <w:r w:rsidRPr="009E4AFC">
        <w:rPr>
          <w:rFonts w:ascii="Times New Roman" w:hAnsi="Times New Roman" w:cs="Times New Roman"/>
          <w:color w:val="000000" w:themeColor="text1"/>
          <w:lang w:val="en-AU"/>
        </w:rPr>
        <w:t xml:space="preserve">. </w:t>
      </w:r>
      <w:r w:rsidRPr="009E4AFC">
        <w:rPr>
          <w:rFonts w:ascii="Times New Roman" w:hAnsi="Times New Roman" w:cs="Times New Roman"/>
          <w:color w:val="000000" w:themeColor="text1"/>
        </w:rPr>
        <w:t xml:space="preserve">  </w:t>
      </w:r>
      <w:r w:rsidRPr="009E4AFC">
        <w:rPr>
          <w:rFonts w:ascii="Times New Roman" w:hAnsi="Times New Roman" w:cs="Times New Roman"/>
        </w:rPr>
        <w:t xml:space="preserve">Data yang telah terstruktur </w:t>
      </w:r>
      <w:r w:rsidRPr="009E4AFC">
        <w:rPr>
          <w:rFonts w:ascii="Times New Roman" w:hAnsi="Times New Roman" w:cs="Times New Roman"/>
          <w:lang w:val="en-AU"/>
        </w:rPr>
        <w:t>di</w:t>
      </w:r>
      <w:r w:rsidRPr="009E4AFC">
        <w:rPr>
          <w:rFonts w:ascii="Times New Roman" w:hAnsi="Times New Roman" w:cs="Times New Roman"/>
        </w:rPr>
        <w:t xml:space="preserve">analisis dengan metode restatemen, description, dan interpretation. </w:t>
      </w:r>
      <w:proofErr w:type="spellStart"/>
      <w:r w:rsidRPr="009E4AFC">
        <w:rPr>
          <w:rFonts w:ascii="Times New Roman" w:hAnsi="Times New Roman" w:cs="Times New Roman"/>
        </w:rPr>
        <w:t>Restatemen</w:t>
      </w:r>
      <w:proofErr w:type="spellEnd"/>
      <w:r w:rsidRPr="009E4AFC">
        <w:rPr>
          <w:rFonts w:ascii="Times New Roman" w:hAnsi="Times New Roman" w:cs="Times New Roman"/>
        </w:rPr>
        <w:t xml:space="preserve"> dilakukan dengan cara mengutip ulang pernyataan informan dalam bentuk kutipan wawancara untuk menghadirkan sudut pandang </w:t>
      </w:r>
      <w:proofErr w:type="spellStart"/>
      <w:r w:rsidRPr="009E4AFC">
        <w:rPr>
          <w:rFonts w:ascii="Times New Roman" w:hAnsi="Times New Roman" w:cs="Times New Roman"/>
          <w:lang w:val="en-AU"/>
        </w:rPr>
        <w:t>subjek</w:t>
      </w:r>
      <w:proofErr w:type="spellEnd"/>
      <w:r w:rsidRPr="009E4AFC">
        <w:rPr>
          <w:rFonts w:ascii="Times New Roman" w:hAnsi="Times New Roman" w:cs="Times New Roman"/>
          <w:lang w:val="en-AU"/>
        </w:rPr>
        <w:t xml:space="preserve"> </w:t>
      </w:r>
      <w:proofErr w:type="spellStart"/>
      <w:r w:rsidRPr="009E4AFC">
        <w:rPr>
          <w:rFonts w:ascii="Times New Roman" w:hAnsi="Times New Roman" w:cs="Times New Roman"/>
          <w:lang w:val="en-AU"/>
        </w:rPr>
        <w:t>penelitian</w:t>
      </w:r>
      <w:proofErr w:type="spellEnd"/>
      <w:r w:rsidRPr="009E4AFC">
        <w:rPr>
          <w:rFonts w:ascii="Times New Roman" w:hAnsi="Times New Roman" w:cs="Times New Roman"/>
        </w:rPr>
        <w:t xml:space="preserve">. </w:t>
      </w:r>
      <w:proofErr w:type="spellStart"/>
      <w:r w:rsidRPr="009E4AFC">
        <w:rPr>
          <w:rFonts w:ascii="Times New Roman" w:hAnsi="Times New Roman" w:cs="Times New Roman"/>
        </w:rPr>
        <w:t>Description</w:t>
      </w:r>
      <w:proofErr w:type="spellEnd"/>
      <w:r w:rsidRPr="009E4AFC">
        <w:rPr>
          <w:rFonts w:ascii="Times New Roman" w:hAnsi="Times New Roman" w:cs="Times New Roman"/>
        </w:rPr>
        <w:t xml:space="preserve"> dilakukan dengan memetakan pola </w:t>
      </w:r>
      <w:proofErr w:type="spellStart"/>
      <w:r w:rsidRPr="009E4AFC">
        <w:rPr>
          <w:rFonts w:ascii="Times New Roman" w:hAnsi="Times New Roman" w:cs="Times New Roman"/>
          <w:lang w:val="en-AU"/>
        </w:rPr>
        <w:t>pendampingan</w:t>
      </w:r>
      <w:proofErr w:type="spellEnd"/>
      <w:r w:rsidRPr="009E4AFC">
        <w:rPr>
          <w:rFonts w:ascii="Times New Roman" w:hAnsi="Times New Roman" w:cs="Times New Roman"/>
        </w:rPr>
        <w:t xml:space="preserve"> yang </w:t>
      </w:r>
      <w:proofErr w:type="spellStart"/>
      <w:r w:rsidRPr="009E4AFC">
        <w:rPr>
          <w:rFonts w:ascii="Times New Roman" w:hAnsi="Times New Roman" w:cs="Times New Roman"/>
          <w:lang w:val="en-AU"/>
        </w:rPr>
        <w:t>dilakukan</w:t>
      </w:r>
      <w:proofErr w:type="spellEnd"/>
      <w:r w:rsidRPr="009E4AFC">
        <w:rPr>
          <w:rFonts w:ascii="Times New Roman" w:hAnsi="Times New Roman" w:cs="Times New Roman"/>
          <w:lang w:val="en-AU"/>
        </w:rPr>
        <w:t xml:space="preserve"> oleh</w:t>
      </w:r>
      <w:r w:rsidRPr="009E4AFC">
        <w:rPr>
          <w:rFonts w:ascii="Times New Roman" w:hAnsi="Times New Roman" w:cs="Times New Roman"/>
        </w:rPr>
        <w:t xml:space="preserve"> </w:t>
      </w:r>
      <w:proofErr w:type="spellStart"/>
      <w:r w:rsidR="00C97C53" w:rsidRPr="009E4AFC">
        <w:rPr>
          <w:rFonts w:ascii="Times New Roman" w:hAnsi="Times New Roman" w:cs="Times New Roman"/>
          <w:lang w:val="en-AU"/>
        </w:rPr>
        <w:t>Rahima</w:t>
      </w:r>
      <w:proofErr w:type="spellEnd"/>
      <w:r w:rsidRPr="009E4AFC">
        <w:rPr>
          <w:rFonts w:ascii="Times New Roman" w:hAnsi="Times New Roman" w:cs="Times New Roman"/>
        </w:rPr>
        <w:t xml:space="preserve">. </w:t>
      </w:r>
      <w:r w:rsidRPr="009E4AFC">
        <w:rPr>
          <w:rFonts w:ascii="Times New Roman" w:hAnsi="Times New Roman" w:cs="Times New Roman"/>
          <w:lang w:val="en-AU"/>
        </w:rPr>
        <w:t>Adapun p</w:t>
      </w:r>
      <w:proofErr w:type="spellStart"/>
      <w:r w:rsidRPr="009E4AFC">
        <w:rPr>
          <w:rFonts w:ascii="Times New Roman" w:hAnsi="Times New Roman" w:cs="Times New Roman"/>
        </w:rPr>
        <w:t>roses</w:t>
      </w:r>
      <w:proofErr w:type="spellEnd"/>
      <w:r w:rsidRPr="009E4AFC">
        <w:rPr>
          <w:rFonts w:ascii="Times New Roman" w:hAnsi="Times New Roman" w:cs="Times New Roman"/>
        </w:rPr>
        <w:t xml:space="preserve"> </w:t>
      </w:r>
      <w:proofErr w:type="spellStart"/>
      <w:r w:rsidRPr="009E4AFC">
        <w:rPr>
          <w:rFonts w:ascii="Times New Roman" w:hAnsi="Times New Roman" w:cs="Times New Roman"/>
        </w:rPr>
        <w:t>interpretation</w:t>
      </w:r>
      <w:proofErr w:type="spellEnd"/>
      <w:r w:rsidRPr="009E4AFC">
        <w:rPr>
          <w:rFonts w:ascii="Times New Roman" w:hAnsi="Times New Roman" w:cs="Times New Roman"/>
        </w:rPr>
        <w:t xml:space="preserve"> dilakukan dengan memberikan pemaknaan </w:t>
      </w:r>
      <w:proofErr w:type="spellStart"/>
      <w:r w:rsidRPr="009E4AFC">
        <w:rPr>
          <w:rFonts w:ascii="Times New Roman" w:hAnsi="Times New Roman" w:cs="Times New Roman"/>
          <w:lang w:val="en-AU"/>
        </w:rPr>
        <w:t>terhadap</w:t>
      </w:r>
      <w:proofErr w:type="spellEnd"/>
      <w:r w:rsidRPr="009E4AFC">
        <w:rPr>
          <w:rFonts w:ascii="Times New Roman" w:hAnsi="Times New Roman" w:cs="Times New Roman"/>
          <w:lang w:val="en-AU"/>
        </w:rPr>
        <w:t xml:space="preserve"> proses dan </w:t>
      </w:r>
      <w:proofErr w:type="spellStart"/>
      <w:r w:rsidRPr="009E4AFC">
        <w:rPr>
          <w:rFonts w:ascii="Times New Roman" w:hAnsi="Times New Roman" w:cs="Times New Roman"/>
          <w:lang w:val="en-AU"/>
        </w:rPr>
        <w:t>dampak</w:t>
      </w:r>
      <w:proofErr w:type="spellEnd"/>
      <w:r w:rsidRPr="009E4AFC">
        <w:rPr>
          <w:rFonts w:ascii="Times New Roman" w:hAnsi="Times New Roman" w:cs="Times New Roman"/>
          <w:lang w:val="en-AU"/>
        </w:rPr>
        <w:t xml:space="preserve"> yang </w:t>
      </w:r>
      <w:proofErr w:type="spellStart"/>
      <w:r w:rsidRPr="009E4AFC">
        <w:rPr>
          <w:rFonts w:ascii="Times New Roman" w:hAnsi="Times New Roman" w:cs="Times New Roman"/>
          <w:lang w:val="en-AU"/>
        </w:rPr>
        <w:t>dialami</w:t>
      </w:r>
      <w:proofErr w:type="spellEnd"/>
      <w:r w:rsidRPr="009E4AFC">
        <w:rPr>
          <w:rFonts w:ascii="Times New Roman" w:hAnsi="Times New Roman" w:cs="Times New Roman"/>
          <w:lang w:val="en-AU"/>
        </w:rPr>
        <w:t xml:space="preserve"> oleh para </w:t>
      </w:r>
      <w:proofErr w:type="spellStart"/>
      <w:r w:rsidRPr="009E4AFC">
        <w:rPr>
          <w:rFonts w:ascii="Times New Roman" w:hAnsi="Times New Roman" w:cs="Times New Roman"/>
          <w:lang w:val="en-AU"/>
        </w:rPr>
        <w:t>pegawai</w:t>
      </w:r>
      <w:proofErr w:type="spellEnd"/>
      <w:r w:rsidRPr="009E4AFC">
        <w:rPr>
          <w:rFonts w:ascii="Times New Roman" w:hAnsi="Times New Roman" w:cs="Times New Roman"/>
          <w:lang w:val="en-AU"/>
        </w:rPr>
        <w:t xml:space="preserve"> </w:t>
      </w:r>
      <w:proofErr w:type="spellStart"/>
      <w:r w:rsidRPr="009E4AFC">
        <w:rPr>
          <w:rFonts w:ascii="Times New Roman" w:hAnsi="Times New Roman" w:cs="Times New Roman"/>
          <w:lang w:val="en-AU"/>
        </w:rPr>
        <w:t>pencatat</w:t>
      </w:r>
      <w:proofErr w:type="spellEnd"/>
      <w:r w:rsidRPr="009E4AFC">
        <w:rPr>
          <w:rFonts w:ascii="Times New Roman" w:hAnsi="Times New Roman" w:cs="Times New Roman"/>
          <w:lang w:val="en-AU"/>
        </w:rPr>
        <w:t xml:space="preserve"> nikah. </w:t>
      </w:r>
      <w:r w:rsidRPr="009E4AFC">
        <w:rPr>
          <w:rFonts w:ascii="Times New Roman" w:hAnsi="Times New Roman" w:cs="Times New Roman"/>
        </w:rPr>
        <w:t>Keseluruhan tahapan tersebut menjadi landasan penyimpulan hasil penelitian</w:t>
      </w:r>
    </w:p>
    <w:p w14:paraId="28E08027" w14:textId="7E8E0FC6" w:rsidR="00C75686" w:rsidRDefault="00C75686" w:rsidP="00C75686">
      <w:pPr>
        <w:rPr>
          <w:rFonts w:ascii="Times New Roman" w:hAnsi="Times New Roman" w:cs="Times New Roman"/>
          <w:color w:val="000000" w:themeColor="text1"/>
          <w:lang w:val="en-AU"/>
        </w:rPr>
      </w:pPr>
    </w:p>
    <w:p w14:paraId="5D4497CE" w14:textId="49B01321" w:rsidR="00D669D6" w:rsidRDefault="00646140" w:rsidP="00C75686">
      <w:pPr>
        <w:rPr>
          <w:b/>
          <w:bCs/>
          <w:shd w:val="clear" w:color="auto" w:fill="FFFFFF"/>
          <w:lang w:val="en-AU"/>
        </w:rPr>
      </w:pPr>
      <w:proofErr w:type="spellStart"/>
      <w:r>
        <w:rPr>
          <w:b/>
          <w:bCs/>
          <w:shd w:val="clear" w:color="auto" w:fill="FFFFFF"/>
          <w:lang w:val="en-AU"/>
        </w:rPr>
        <w:t>Rahima</w:t>
      </w:r>
      <w:proofErr w:type="spellEnd"/>
      <w:r>
        <w:rPr>
          <w:b/>
          <w:bCs/>
          <w:shd w:val="clear" w:color="auto" w:fill="FFFFFF"/>
          <w:lang w:val="en-AU"/>
        </w:rPr>
        <w:t xml:space="preserve">: </w:t>
      </w:r>
      <w:proofErr w:type="spellStart"/>
      <w:r>
        <w:rPr>
          <w:b/>
          <w:bCs/>
          <w:shd w:val="clear" w:color="auto" w:fill="FFFFFF"/>
          <w:lang w:val="en-AU"/>
        </w:rPr>
        <w:t>Membangun</w:t>
      </w:r>
      <w:proofErr w:type="spellEnd"/>
      <w:r>
        <w:rPr>
          <w:b/>
          <w:bCs/>
          <w:shd w:val="clear" w:color="auto" w:fill="FFFFFF"/>
          <w:lang w:val="en-AU"/>
        </w:rPr>
        <w:t xml:space="preserve"> </w:t>
      </w:r>
      <w:proofErr w:type="spellStart"/>
      <w:r>
        <w:rPr>
          <w:b/>
          <w:bCs/>
          <w:shd w:val="clear" w:color="auto" w:fill="FFFFFF"/>
          <w:lang w:val="en-AU"/>
        </w:rPr>
        <w:t>Kesadaran</w:t>
      </w:r>
      <w:proofErr w:type="spellEnd"/>
      <w:r>
        <w:rPr>
          <w:b/>
          <w:bCs/>
          <w:shd w:val="clear" w:color="auto" w:fill="FFFFFF"/>
          <w:lang w:val="en-AU"/>
        </w:rPr>
        <w:t xml:space="preserve"> </w:t>
      </w:r>
      <w:proofErr w:type="spellStart"/>
      <w:r>
        <w:rPr>
          <w:b/>
          <w:bCs/>
          <w:shd w:val="clear" w:color="auto" w:fill="FFFFFF"/>
          <w:lang w:val="en-AU"/>
        </w:rPr>
        <w:t>tentang</w:t>
      </w:r>
      <w:proofErr w:type="spellEnd"/>
      <w:r>
        <w:rPr>
          <w:b/>
          <w:bCs/>
          <w:shd w:val="clear" w:color="auto" w:fill="FFFFFF"/>
          <w:lang w:val="en-AU"/>
        </w:rPr>
        <w:t xml:space="preserve"> Islam, Gender dan </w:t>
      </w:r>
      <w:proofErr w:type="spellStart"/>
      <w:r>
        <w:rPr>
          <w:b/>
          <w:bCs/>
          <w:shd w:val="clear" w:color="auto" w:fill="FFFFFF"/>
          <w:lang w:val="en-AU"/>
        </w:rPr>
        <w:t>hak-hak</w:t>
      </w:r>
      <w:proofErr w:type="spellEnd"/>
      <w:r>
        <w:rPr>
          <w:b/>
          <w:bCs/>
          <w:shd w:val="clear" w:color="auto" w:fill="FFFFFF"/>
          <w:lang w:val="en-AU"/>
        </w:rPr>
        <w:t xml:space="preserve"> Perempuan. </w:t>
      </w:r>
    </w:p>
    <w:p w14:paraId="20DA452B" w14:textId="03D3D659" w:rsidR="00776D96" w:rsidRDefault="005A0AE1" w:rsidP="005A0AE1">
      <w:pPr>
        <w:pStyle w:val="BodyText"/>
        <w:tabs>
          <w:tab w:val="left" w:pos="9360"/>
        </w:tabs>
        <w:ind w:firstLine="720"/>
        <w:jc w:val="both"/>
        <w:rPr>
          <w:shd w:val="clear" w:color="auto" w:fill="FFFFFF"/>
          <w:lang w:val="id-ID"/>
        </w:rPr>
      </w:pPr>
      <w:proofErr w:type="spellStart"/>
      <w:r>
        <w:rPr>
          <w:lang w:val="en-AU"/>
        </w:rPr>
        <w:t>Perhimpunan</w:t>
      </w:r>
      <w:proofErr w:type="spellEnd"/>
      <w:r>
        <w:rPr>
          <w:lang w:val="en-AU"/>
        </w:rPr>
        <w:t xml:space="preserve"> R</w:t>
      </w:r>
      <w:r w:rsidR="00776D96" w:rsidRPr="00DF7495">
        <w:rPr>
          <w:lang w:val="id-ID"/>
        </w:rPr>
        <w:t>ahima didirikan 5 Agustus 2000 dan resmi tercatat di hadapan notaris pada tanggal 11 September 2000. Rahima lahir atas inisiasi beberapa aktifis yang tergabung dalam kajian Fiqh Perempuan</w:t>
      </w:r>
      <w:r>
        <w:rPr>
          <w:lang w:val="en-AU"/>
        </w:rPr>
        <w:t>,</w:t>
      </w:r>
      <w:r w:rsidR="00776D96" w:rsidRPr="00DF7495">
        <w:rPr>
          <w:lang w:val="id-ID"/>
        </w:rPr>
        <w:t xml:space="preserve"> Perhimpunan Pengembangan Pesantren dan Masyarakat (P3M).</w:t>
      </w:r>
      <w:r w:rsidR="00776D96">
        <w:rPr>
          <w:lang w:val="id-ID"/>
        </w:rPr>
        <w:t xml:space="preserve"> </w:t>
      </w:r>
      <w:r w:rsidR="00776D96" w:rsidRPr="00DF7495">
        <w:rPr>
          <w:lang w:val="id-ID"/>
        </w:rPr>
        <w:t>Para tokoh pendiri Rahima adalah ilmuan, tokoh agama, dan aktifis yang dalam gerakannya berhubungan dengan isu-isu perempuan. Hussein Muhammad, Shinta Nuriyah Abdurrahman Wahid, Saparinah Sadli, Syafiq Hasyim, Farha Ciciek, Azyumardi Azra, dan AD Eridani adalah beberapa nama yang terlibat aktif dalam sejarah kelahiran Rahima. Secara distingtif, Rahima sebagai organisasi non pemerintah (NGO) bergerak di isu keislaman, gender, dan hak-hak perempuan.</w:t>
      </w:r>
      <w:r w:rsidR="00776D96" w:rsidRPr="00DF7495">
        <w:rPr>
          <w:rStyle w:val="FootnoteReference"/>
          <w:lang w:val="id-ID"/>
        </w:rPr>
        <w:footnoteReference w:id="9"/>
      </w:r>
      <w:r w:rsidR="00776D96" w:rsidRPr="00776D96">
        <w:t xml:space="preserve"> </w:t>
      </w:r>
      <w:r w:rsidR="00776D96" w:rsidRPr="00DF7495">
        <w:rPr>
          <w:lang w:val="id-ID"/>
        </w:rPr>
        <w:t>Semangat ini mewujud dalam visi ‘</w:t>
      </w:r>
      <w:r w:rsidR="00776D96" w:rsidRPr="00DF7495">
        <w:rPr>
          <w:shd w:val="clear" w:color="auto" w:fill="FFFFFF"/>
          <w:lang w:val="id-ID"/>
        </w:rPr>
        <w:t xml:space="preserve">Mewujudkan kultur dan struktur sosial yang berkeadilan yang ditandai dengan terpenuhinya hak-hak perempuan sebagai hak asasi manusia’. Visi inilah yang menjadi jiwa perhimpunan Rahima dalam bekerja yang secara eksplisit disebutkan sebagai </w:t>
      </w:r>
      <w:r w:rsidR="00776D96" w:rsidRPr="00DF7495">
        <w:rPr>
          <w:shd w:val="clear" w:color="auto" w:fill="FFFFFF"/>
          <w:lang w:val="id-ID"/>
        </w:rPr>
        <w:lastRenderedPageBreak/>
        <w:t>misi utama Rahima untuk mewujudkan</w:t>
      </w:r>
      <w:r w:rsidRPr="005A0AE1">
        <w:rPr>
          <w:shd w:val="clear" w:color="auto" w:fill="FFFFFF"/>
          <w:lang w:val="id-ID"/>
        </w:rPr>
        <w:t xml:space="preserve"> (1) </w:t>
      </w:r>
      <w:r w:rsidR="00776D96" w:rsidRPr="005A0AE1">
        <w:rPr>
          <w:shd w:val="clear" w:color="auto" w:fill="FFFFFF"/>
          <w:lang w:val="id-ID"/>
        </w:rPr>
        <w:t>Pengakuan pada otoritas ulama perempuan; dan</w:t>
      </w:r>
      <w:r w:rsidRPr="005A0AE1">
        <w:rPr>
          <w:shd w:val="clear" w:color="auto" w:fill="FFFFFF"/>
          <w:lang w:val="id-ID"/>
        </w:rPr>
        <w:t xml:space="preserve"> (2) </w:t>
      </w:r>
      <w:r w:rsidR="00776D96" w:rsidRPr="005A0AE1">
        <w:rPr>
          <w:shd w:val="clear" w:color="auto" w:fill="FFFFFF"/>
          <w:lang w:val="id-ID"/>
        </w:rPr>
        <w:t>Kemampuan simpul Rahima dalam melakukan perubahan sosial.</w:t>
      </w:r>
    </w:p>
    <w:p w14:paraId="6389E7E0" w14:textId="13C3A7CC" w:rsidR="005A0AE1" w:rsidRDefault="005A0AE1" w:rsidP="005A0AE1">
      <w:pPr>
        <w:pStyle w:val="BodyText"/>
        <w:tabs>
          <w:tab w:val="left" w:pos="9360"/>
        </w:tabs>
        <w:spacing w:before="121"/>
        <w:ind w:firstLine="709"/>
        <w:jc w:val="both"/>
        <w:rPr>
          <w:lang w:val="id-ID"/>
        </w:rPr>
      </w:pPr>
      <w:r w:rsidRPr="00DF7495">
        <w:rPr>
          <w:lang w:val="id-ID"/>
        </w:rPr>
        <w:t>Berangkat dari pemikiran dan aspek historisitas kelahiran Rahima, maka kerja-kerja Rahima berkaitan dengan apa yang sudah dilakukan P3M me</w:t>
      </w:r>
      <w:r>
        <w:rPr>
          <w:lang w:val="en-AU"/>
        </w:rPr>
        <w:t>l</w:t>
      </w:r>
      <w:r w:rsidRPr="00DF7495">
        <w:rPr>
          <w:lang w:val="id-ID"/>
        </w:rPr>
        <w:t>alui kajian Fiqhunnisa.</w:t>
      </w:r>
      <w:r w:rsidRPr="00DF7495">
        <w:rPr>
          <w:rStyle w:val="FootnoteReference"/>
          <w:lang w:val="id-ID"/>
        </w:rPr>
        <w:footnoteReference w:id="10"/>
      </w:r>
      <w:r w:rsidRPr="00DF7495">
        <w:rPr>
          <w:lang w:val="id-ID"/>
        </w:rPr>
        <w:t xml:space="preserve"> Rahima mengadopsi dan mengembangkan model-model kajian kritis terhadap teks-teks keagamaan yang berhubungan dengan isu perempuan yang tersebar di berbagai kitab-kitab kuning. Kajian kritis ini dilakukan agar teks-teks ini lebih kontekstual untuk menjawab persoalan kekinian. Rinaldo, menyebut Rahima sebagai agen kritis yang saleh (</w:t>
      </w:r>
      <w:r w:rsidRPr="00DF7495">
        <w:rPr>
          <w:i/>
          <w:iCs/>
          <w:lang w:val="id-ID"/>
        </w:rPr>
        <w:t>pious critical agency</w:t>
      </w:r>
      <w:r w:rsidRPr="00DF7495">
        <w:rPr>
          <w:lang w:val="id-ID"/>
        </w:rPr>
        <w:t>) yang dicirikan dengan aktivisme dan keterlibatannya secara publik dalam melakukan interpretasi teks-teks agama untuk keadilan dan kesetaraan perempuan. Selain itu, Rahima juga menunjukkan ekspresi keagamaan yang menghormati perbedaan dan tetap konsisten menjadikan Islam sebagai sumber kekuatan untuk mewujudkan keadilan sosial.</w:t>
      </w:r>
      <w:r w:rsidRPr="00DF7495">
        <w:rPr>
          <w:rStyle w:val="FootnoteReference"/>
          <w:lang w:val="id-ID"/>
        </w:rPr>
        <w:footnoteReference w:id="11"/>
      </w:r>
      <w:r>
        <w:rPr>
          <w:lang w:val="id-ID"/>
        </w:rPr>
        <w:t xml:space="preserve"> </w:t>
      </w:r>
      <w:r w:rsidRPr="00DF7495">
        <w:rPr>
          <w:lang w:val="id-ID"/>
        </w:rPr>
        <w:t>Nina Nurmila menunjukkan bahwa Rahima dan fahmina</w:t>
      </w:r>
      <w:r>
        <w:rPr>
          <w:lang w:val="en-AU"/>
        </w:rPr>
        <w:t>,</w:t>
      </w:r>
      <w:r w:rsidRPr="00DF7495">
        <w:rPr>
          <w:lang w:val="id-ID"/>
        </w:rPr>
        <w:t xml:space="preserve"> keduanya mengembangkan kajian Islam dengan pendekatan feminist yang direfleksikan dalam publikasi-publikasi dua organisasi ini.</w:t>
      </w:r>
      <w:r w:rsidRPr="00DF7495">
        <w:rPr>
          <w:rStyle w:val="FootnoteReference"/>
          <w:lang w:val="id-ID"/>
        </w:rPr>
        <w:footnoteReference w:id="12"/>
      </w:r>
      <w:r w:rsidRPr="00DF7495">
        <w:rPr>
          <w:lang w:val="id-ID"/>
        </w:rPr>
        <w:t xml:space="preserve"> Temuan-temuan ini meneguhkan </w:t>
      </w:r>
      <w:r w:rsidRPr="00126EE1">
        <w:rPr>
          <w:i/>
          <w:iCs/>
          <w:lang w:val="id-ID"/>
        </w:rPr>
        <w:t>posisioning</w:t>
      </w:r>
      <w:r w:rsidRPr="00DF7495">
        <w:rPr>
          <w:lang w:val="id-ID"/>
        </w:rPr>
        <w:t xml:space="preserve"> Rahima sebagai NGO yang sejak awal berdirinya konsisten melakukan kajian kritis terhadap teks keagamaan agar tetap kontekstual dan maslahah bagi terwujudnya keadilan sosial utamanya bagi perempuan. </w:t>
      </w:r>
    </w:p>
    <w:p w14:paraId="5408F47B" w14:textId="68931DB3" w:rsidR="00742E43" w:rsidRDefault="00742E43" w:rsidP="005A0AE1">
      <w:pPr>
        <w:pStyle w:val="BodyText"/>
        <w:tabs>
          <w:tab w:val="left" w:pos="9360"/>
        </w:tabs>
        <w:spacing w:before="121"/>
        <w:ind w:firstLine="709"/>
        <w:jc w:val="both"/>
        <w:rPr>
          <w:lang w:val="id-ID"/>
        </w:rPr>
      </w:pPr>
      <w:r w:rsidRPr="00DF7495">
        <w:rPr>
          <w:lang w:val="id-ID"/>
        </w:rPr>
        <w:t>Konsistensi Rahima dapat dirunut pada program-program yang sudah digulirkan baik yang berhubungan dengan pengakuan keulamaan perempuan atau pada penguatan simpul Rahima di daerah dalam melakukan perubahan sosial.</w:t>
      </w:r>
      <w:r>
        <w:rPr>
          <w:lang w:val="id-ID"/>
        </w:rPr>
        <w:t xml:space="preserve"> </w:t>
      </w:r>
      <w:r w:rsidRPr="00DF7495">
        <w:rPr>
          <w:lang w:val="id-ID"/>
        </w:rPr>
        <w:t>Untuk dua misi besar ini, Rahima memfokuskan program-program kegiatannya pada tiga ranah sekaligus, yaitu mencari pemaknaan yang lebih emansipatoris dan berkeadilan, mengkampanyekan gagasan kesetaraan gender dan juga ikut memperjuangkan hak-hak perempuan. Ketiga hal ini dilakukan dengan melibatkan partisipasi ulama perempuan sebagai bagian dari subyek kehidupan yang berkontribusi terhadap pemaknaan ulang teks-</w:t>
      </w:r>
      <w:r w:rsidRPr="00DF7495">
        <w:rPr>
          <w:lang w:val="id-ID"/>
        </w:rPr>
        <w:lastRenderedPageBreak/>
        <w:t>teks klasik Islam dengan perspektif dan pengalam</w:t>
      </w:r>
      <w:r>
        <w:rPr>
          <w:lang w:val="id-ID"/>
        </w:rPr>
        <w:t>a</w:t>
      </w:r>
      <w:r w:rsidRPr="00DF7495">
        <w:rPr>
          <w:lang w:val="id-ID"/>
        </w:rPr>
        <w:t>nnya yang khas.</w:t>
      </w:r>
      <w:r w:rsidRPr="00DF7495">
        <w:rPr>
          <w:rStyle w:val="FootnoteReference"/>
          <w:lang w:val="id-ID"/>
        </w:rPr>
        <w:footnoteReference w:id="13"/>
      </w:r>
    </w:p>
    <w:p w14:paraId="02DAAC76" w14:textId="5BA4785D" w:rsidR="00776D96" w:rsidRPr="00352E92" w:rsidRDefault="008D2BD2" w:rsidP="00352E92">
      <w:pPr>
        <w:pStyle w:val="BodyText"/>
        <w:tabs>
          <w:tab w:val="left" w:pos="9360"/>
        </w:tabs>
        <w:spacing w:before="121"/>
        <w:ind w:firstLine="709"/>
        <w:jc w:val="both"/>
        <w:rPr>
          <w:lang w:val="id-ID"/>
        </w:rPr>
      </w:pPr>
      <w:r w:rsidRPr="00DF7495">
        <w:rPr>
          <w:lang w:val="id-ID"/>
        </w:rPr>
        <w:t>Sejak berdiri tahun 2000 hingga 202</w:t>
      </w:r>
      <w:r w:rsidR="007173B7">
        <w:rPr>
          <w:lang w:val="en-AU"/>
        </w:rPr>
        <w:t>2</w:t>
      </w:r>
      <w:r w:rsidRPr="00DF7495">
        <w:rPr>
          <w:lang w:val="id-ID"/>
        </w:rPr>
        <w:t xml:space="preserve">, Rahima telah memiliki </w:t>
      </w:r>
      <w:r w:rsidRPr="00DF7495">
        <w:rPr>
          <w:u w:val="single"/>
          <w:lang w:val="id-ID"/>
        </w:rPr>
        <w:t>+</w:t>
      </w:r>
      <w:r w:rsidRPr="00DF7495">
        <w:rPr>
          <w:lang w:val="id-ID"/>
        </w:rPr>
        <w:t xml:space="preserve"> 1000 mitra dari berbagai kelompok masyarakat di 12 propinsi. Mitra Rahima adalah mereka para ulama perempuan, ulama laki-laki, guru agama Islam, dosen, petugas KUA, komunitas majelis taklim, siswa madrasah dan santri pesantren yang terlibat dan menjadi sasaran program-program Rahima. Mitra atau simpul Rahima adalah kelompok perantara (</w:t>
      </w:r>
      <w:r w:rsidRPr="00DF7495">
        <w:rPr>
          <w:i/>
          <w:iCs/>
          <w:lang w:val="id-ID"/>
        </w:rPr>
        <w:t>intermediary group</w:t>
      </w:r>
      <w:r w:rsidRPr="00DF7495">
        <w:rPr>
          <w:lang w:val="id-ID"/>
        </w:rPr>
        <w:t>) yang melakukan kerja-kerja edukasi, sosialisasi dan pendampingan pada komunitasnya masing-masing.</w:t>
      </w:r>
      <w:r w:rsidRPr="00DF7495">
        <w:rPr>
          <w:rStyle w:val="FootnoteReference"/>
          <w:lang w:val="id-ID"/>
        </w:rPr>
        <w:footnoteReference w:id="14"/>
      </w:r>
    </w:p>
    <w:p w14:paraId="23DE4CF1" w14:textId="77777777" w:rsidR="00646140" w:rsidRPr="005A0AE1" w:rsidRDefault="00646140" w:rsidP="00C75686">
      <w:pPr>
        <w:rPr>
          <w:b/>
          <w:bCs/>
          <w:shd w:val="clear" w:color="auto" w:fill="FFFFFF"/>
        </w:rPr>
      </w:pPr>
    </w:p>
    <w:p w14:paraId="4B5E82B0" w14:textId="22110974" w:rsidR="00C75686" w:rsidRPr="00C75686" w:rsidRDefault="00F05516" w:rsidP="00C75686">
      <w:pPr>
        <w:rPr>
          <w:rFonts w:ascii="Times New Roman" w:hAnsi="Times New Roman" w:cs="Times New Roman"/>
          <w:b/>
          <w:bCs/>
          <w:color w:val="000000" w:themeColor="text1"/>
          <w:lang w:val="en-AU"/>
        </w:rPr>
      </w:pPr>
      <w:proofErr w:type="spellStart"/>
      <w:r>
        <w:rPr>
          <w:b/>
          <w:bCs/>
          <w:shd w:val="clear" w:color="auto" w:fill="FFFFFF"/>
          <w:lang w:val="en-AU"/>
        </w:rPr>
        <w:t>Menyemai</w:t>
      </w:r>
      <w:proofErr w:type="spellEnd"/>
      <w:r>
        <w:rPr>
          <w:b/>
          <w:bCs/>
          <w:shd w:val="clear" w:color="auto" w:fill="FFFFFF"/>
          <w:lang w:val="en-AU"/>
        </w:rPr>
        <w:t xml:space="preserve"> Kader Ulama Perempuan </w:t>
      </w:r>
      <w:proofErr w:type="spellStart"/>
      <w:r>
        <w:rPr>
          <w:b/>
          <w:bCs/>
          <w:shd w:val="clear" w:color="auto" w:fill="FFFFFF"/>
          <w:lang w:val="en-AU"/>
        </w:rPr>
        <w:t>melalui</w:t>
      </w:r>
      <w:proofErr w:type="spellEnd"/>
      <w:r>
        <w:rPr>
          <w:b/>
          <w:bCs/>
          <w:shd w:val="clear" w:color="auto" w:fill="FFFFFF"/>
          <w:lang w:val="en-AU"/>
        </w:rPr>
        <w:t xml:space="preserve"> </w:t>
      </w:r>
      <w:r w:rsidR="00C75686" w:rsidRPr="00C75686">
        <w:rPr>
          <w:b/>
          <w:bCs/>
          <w:shd w:val="clear" w:color="auto" w:fill="FFFFFF"/>
          <w:lang w:val="en-AU"/>
        </w:rPr>
        <w:t>P</w:t>
      </w:r>
      <w:r w:rsidR="00C75686" w:rsidRPr="00C75686">
        <w:rPr>
          <w:b/>
          <w:bCs/>
          <w:shd w:val="clear" w:color="auto" w:fill="FFFFFF"/>
        </w:rPr>
        <w:t xml:space="preserve">rogram pelibatan laki-laki dalam upaya pencegahan kekerasan dalam rumah </w:t>
      </w:r>
      <w:commentRangeStart w:id="0"/>
      <w:r w:rsidR="00C75686" w:rsidRPr="00C75686">
        <w:rPr>
          <w:b/>
          <w:bCs/>
          <w:shd w:val="clear" w:color="auto" w:fill="FFFFFF"/>
        </w:rPr>
        <w:t>tangga</w:t>
      </w:r>
      <w:commentRangeEnd w:id="0"/>
      <w:r w:rsidR="00C75686">
        <w:rPr>
          <w:rStyle w:val="CommentReference"/>
          <w:rFonts w:asciiTheme="minorHAnsi" w:eastAsiaTheme="minorHAnsi" w:hAnsiTheme="minorHAnsi" w:cstheme="minorBidi"/>
          <w:lang w:val="en-ID"/>
        </w:rPr>
        <w:commentReference w:id="0"/>
      </w:r>
      <w:r w:rsidR="00C75686" w:rsidRPr="00C75686">
        <w:rPr>
          <w:b/>
          <w:bCs/>
          <w:shd w:val="clear" w:color="auto" w:fill="FFFFFF"/>
          <w:lang w:val="en-AU"/>
        </w:rPr>
        <w:t>.</w:t>
      </w:r>
    </w:p>
    <w:p w14:paraId="5DF4E817" w14:textId="6CEA5714" w:rsidR="004D295E" w:rsidRDefault="00C75686" w:rsidP="004D295E">
      <w:pPr>
        <w:ind w:firstLine="709"/>
        <w:rPr>
          <w:rFonts w:cstheme="majorBidi"/>
          <w:spacing w:val="1"/>
        </w:rPr>
      </w:pPr>
      <w:r w:rsidRPr="00DC44F0">
        <w:rPr>
          <w:rFonts w:cstheme="majorBidi"/>
        </w:rPr>
        <w:t xml:space="preserve">Gagasan pelibatan laki-laki dalam upaya pencegahan tindakan kekerasan </w:t>
      </w:r>
      <w:r w:rsidRPr="00DC44F0">
        <w:rPr>
          <w:rFonts w:cstheme="majorBidi"/>
          <w:spacing w:val="-64"/>
        </w:rPr>
        <w:t xml:space="preserve"> </w:t>
      </w:r>
      <w:r w:rsidRPr="00DC44F0">
        <w:rPr>
          <w:rFonts w:cstheme="majorBidi"/>
          <w:spacing w:val="-1"/>
        </w:rPr>
        <w:t>dalam</w:t>
      </w:r>
      <w:r w:rsidRPr="00DC44F0">
        <w:rPr>
          <w:rFonts w:cstheme="majorBidi"/>
          <w:spacing w:val="-14"/>
        </w:rPr>
        <w:t xml:space="preserve"> </w:t>
      </w:r>
      <w:r w:rsidRPr="00DC44F0">
        <w:rPr>
          <w:rFonts w:cstheme="majorBidi"/>
          <w:spacing w:val="-1"/>
        </w:rPr>
        <w:t>rumah</w:t>
      </w:r>
      <w:r w:rsidRPr="00DC44F0">
        <w:rPr>
          <w:rFonts w:cstheme="majorBidi"/>
          <w:spacing w:val="-14"/>
        </w:rPr>
        <w:t xml:space="preserve"> </w:t>
      </w:r>
      <w:r w:rsidRPr="00DC44F0">
        <w:rPr>
          <w:rFonts w:cstheme="majorBidi"/>
          <w:spacing w:val="-1"/>
        </w:rPr>
        <w:t>tangga</w:t>
      </w:r>
      <w:r w:rsidRPr="00DC44F0">
        <w:rPr>
          <w:rFonts w:cstheme="majorBidi"/>
          <w:spacing w:val="-15"/>
        </w:rPr>
        <w:t xml:space="preserve"> (selanjutnya akan disebut dengan program pelibatan laki-laki) </w:t>
      </w:r>
      <w:r w:rsidRPr="00DC44F0">
        <w:rPr>
          <w:rFonts w:cstheme="majorBidi"/>
          <w:spacing w:val="-1"/>
        </w:rPr>
        <w:t>merupakan alasan</w:t>
      </w:r>
      <w:r w:rsidRPr="00DC44F0">
        <w:rPr>
          <w:rFonts w:cstheme="majorBidi"/>
          <w:spacing w:val="-13"/>
        </w:rPr>
        <w:t xml:space="preserve"> </w:t>
      </w:r>
      <w:r w:rsidRPr="00DC44F0">
        <w:rPr>
          <w:rFonts w:cstheme="majorBidi"/>
        </w:rPr>
        <w:t>yang</w:t>
      </w:r>
      <w:r w:rsidRPr="00DC44F0">
        <w:rPr>
          <w:rFonts w:cstheme="majorBidi"/>
          <w:spacing w:val="-17"/>
        </w:rPr>
        <w:t xml:space="preserve"> </w:t>
      </w:r>
      <w:r w:rsidRPr="00DC44F0">
        <w:rPr>
          <w:rFonts w:cstheme="majorBidi"/>
        </w:rPr>
        <w:t>mengilhami</w:t>
      </w:r>
      <w:r w:rsidRPr="00DC44F0">
        <w:rPr>
          <w:rFonts w:cstheme="majorBidi"/>
          <w:spacing w:val="-16"/>
        </w:rPr>
        <w:t xml:space="preserve"> </w:t>
      </w:r>
      <w:r w:rsidRPr="00DC44F0">
        <w:rPr>
          <w:rFonts w:cstheme="majorBidi"/>
        </w:rPr>
        <w:t xml:space="preserve">Rahima untuk merealisasikan program penguatan tugas dan fungsi </w:t>
      </w:r>
      <w:proofErr w:type="spellStart"/>
      <w:r>
        <w:rPr>
          <w:rFonts w:cstheme="majorBidi"/>
          <w:lang w:val="en-AU"/>
        </w:rPr>
        <w:t>kepala</w:t>
      </w:r>
      <w:proofErr w:type="spellEnd"/>
      <w:r>
        <w:rPr>
          <w:rFonts w:cstheme="majorBidi"/>
          <w:lang w:val="en-AU"/>
        </w:rPr>
        <w:t xml:space="preserve"> </w:t>
      </w:r>
      <w:r w:rsidRPr="00DC44F0">
        <w:rPr>
          <w:rFonts w:cstheme="majorBidi"/>
        </w:rPr>
        <w:t xml:space="preserve">KUA </w:t>
      </w:r>
      <w:proofErr w:type="spellStart"/>
      <w:r>
        <w:rPr>
          <w:rFonts w:cstheme="majorBidi"/>
          <w:lang w:val="en-AU"/>
        </w:rPr>
        <w:t>dalam</w:t>
      </w:r>
      <w:proofErr w:type="spellEnd"/>
      <w:r>
        <w:rPr>
          <w:rFonts w:cstheme="majorBidi"/>
          <w:lang w:val="en-AU"/>
        </w:rPr>
        <w:t xml:space="preserve"> </w:t>
      </w:r>
      <w:r w:rsidRPr="00DC44F0">
        <w:rPr>
          <w:rFonts w:cstheme="majorBidi"/>
        </w:rPr>
        <w:t>membangun keluarga sakinah.</w:t>
      </w:r>
      <w:r>
        <w:rPr>
          <w:rFonts w:cstheme="majorBidi"/>
          <w:lang w:val="en-AU"/>
        </w:rPr>
        <w:t xml:space="preserve"> Program </w:t>
      </w:r>
      <w:proofErr w:type="spellStart"/>
      <w:r>
        <w:rPr>
          <w:rFonts w:cstheme="majorBidi"/>
          <w:lang w:val="en-AU"/>
        </w:rPr>
        <w:t>ini</w:t>
      </w:r>
      <w:proofErr w:type="spellEnd"/>
      <w:r>
        <w:rPr>
          <w:rFonts w:cstheme="majorBidi"/>
          <w:lang w:val="en-AU"/>
        </w:rPr>
        <w:t xml:space="preserve"> </w:t>
      </w:r>
      <w:proofErr w:type="spellStart"/>
      <w:r>
        <w:rPr>
          <w:rFonts w:cstheme="majorBidi"/>
          <w:lang w:val="en-AU"/>
        </w:rPr>
        <w:t>merupakan</w:t>
      </w:r>
      <w:proofErr w:type="spellEnd"/>
      <w:r>
        <w:rPr>
          <w:rFonts w:cstheme="majorBidi"/>
          <w:lang w:val="en-AU"/>
        </w:rPr>
        <w:t xml:space="preserve"> </w:t>
      </w:r>
      <w:proofErr w:type="spellStart"/>
      <w:r>
        <w:rPr>
          <w:rFonts w:cstheme="majorBidi"/>
          <w:lang w:val="en-AU"/>
        </w:rPr>
        <w:t>bagian</w:t>
      </w:r>
      <w:proofErr w:type="spellEnd"/>
      <w:r>
        <w:rPr>
          <w:rFonts w:cstheme="majorBidi"/>
          <w:lang w:val="en-AU"/>
        </w:rPr>
        <w:t xml:space="preserve"> </w:t>
      </w:r>
      <w:proofErr w:type="spellStart"/>
      <w:r>
        <w:rPr>
          <w:rFonts w:cstheme="majorBidi"/>
          <w:lang w:val="en-AU"/>
        </w:rPr>
        <w:t>dari</w:t>
      </w:r>
      <w:proofErr w:type="spellEnd"/>
      <w:r>
        <w:rPr>
          <w:rFonts w:cstheme="majorBidi"/>
          <w:lang w:val="en-AU"/>
        </w:rPr>
        <w:t xml:space="preserve"> </w:t>
      </w:r>
      <w:proofErr w:type="spellStart"/>
      <w:r>
        <w:rPr>
          <w:rFonts w:cstheme="majorBidi"/>
          <w:lang w:val="en-AU"/>
        </w:rPr>
        <w:t>pendekatan</w:t>
      </w:r>
      <w:proofErr w:type="spellEnd"/>
      <w:r>
        <w:rPr>
          <w:rFonts w:cstheme="majorBidi"/>
          <w:lang w:val="en-AU"/>
        </w:rPr>
        <w:t xml:space="preserve"> </w:t>
      </w:r>
      <w:proofErr w:type="spellStart"/>
      <w:r>
        <w:rPr>
          <w:rFonts w:cstheme="majorBidi"/>
          <w:lang w:val="en-AU"/>
        </w:rPr>
        <w:t>pendidikan</w:t>
      </w:r>
      <w:proofErr w:type="spellEnd"/>
      <w:r>
        <w:rPr>
          <w:rFonts w:cstheme="majorBidi"/>
          <w:lang w:val="en-AU"/>
        </w:rPr>
        <w:t xml:space="preserve">, di </w:t>
      </w:r>
      <w:proofErr w:type="spellStart"/>
      <w:r>
        <w:rPr>
          <w:rFonts w:cstheme="majorBidi"/>
          <w:lang w:val="en-AU"/>
        </w:rPr>
        <w:t>samping</w:t>
      </w:r>
      <w:proofErr w:type="spellEnd"/>
      <w:r>
        <w:rPr>
          <w:rFonts w:cstheme="majorBidi"/>
          <w:lang w:val="en-AU"/>
        </w:rPr>
        <w:t xml:space="preserve"> </w:t>
      </w:r>
      <w:proofErr w:type="spellStart"/>
      <w:r>
        <w:rPr>
          <w:rFonts w:cstheme="majorBidi"/>
          <w:lang w:val="en-AU"/>
        </w:rPr>
        <w:t>pendekatan</w:t>
      </w:r>
      <w:proofErr w:type="spellEnd"/>
      <w:r>
        <w:rPr>
          <w:rFonts w:cstheme="majorBidi"/>
          <w:lang w:val="en-AU"/>
        </w:rPr>
        <w:t xml:space="preserve"> </w:t>
      </w:r>
      <w:proofErr w:type="spellStart"/>
      <w:r>
        <w:rPr>
          <w:rFonts w:cstheme="majorBidi"/>
          <w:lang w:val="en-AU"/>
        </w:rPr>
        <w:t>penyebaran</w:t>
      </w:r>
      <w:proofErr w:type="spellEnd"/>
      <w:r>
        <w:rPr>
          <w:rFonts w:cstheme="majorBidi"/>
          <w:lang w:val="en-AU"/>
        </w:rPr>
        <w:t xml:space="preserve"> </w:t>
      </w:r>
      <w:proofErr w:type="spellStart"/>
      <w:r>
        <w:rPr>
          <w:rFonts w:cstheme="majorBidi"/>
          <w:lang w:val="en-AU"/>
        </w:rPr>
        <w:t>informasi</w:t>
      </w:r>
      <w:proofErr w:type="spellEnd"/>
      <w:r>
        <w:rPr>
          <w:rFonts w:cstheme="majorBidi"/>
          <w:lang w:val="en-AU"/>
        </w:rPr>
        <w:t xml:space="preserve"> yang </w:t>
      </w:r>
      <w:proofErr w:type="spellStart"/>
      <w:r>
        <w:rPr>
          <w:rFonts w:cstheme="majorBidi"/>
          <w:lang w:val="en-AU"/>
        </w:rPr>
        <w:t>digunakan</w:t>
      </w:r>
      <w:proofErr w:type="spellEnd"/>
      <w:r>
        <w:rPr>
          <w:rFonts w:cstheme="majorBidi"/>
          <w:lang w:val="en-AU"/>
        </w:rPr>
        <w:t xml:space="preserve"> </w:t>
      </w:r>
      <w:proofErr w:type="spellStart"/>
      <w:r>
        <w:rPr>
          <w:rFonts w:cstheme="majorBidi"/>
          <w:lang w:val="en-AU"/>
        </w:rPr>
        <w:t>Rahima</w:t>
      </w:r>
      <w:proofErr w:type="spellEnd"/>
      <w:r>
        <w:rPr>
          <w:rFonts w:cstheme="majorBidi"/>
          <w:lang w:val="en-AU"/>
        </w:rPr>
        <w:t xml:space="preserve"> </w:t>
      </w:r>
      <w:proofErr w:type="spellStart"/>
      <w:r>
        <w:rPr>
          <w:rFonts w:cstheme="majorBidi"/>
          <w:lang w:val="en-AU"/>
        </w:rPr>
        <w:t>dalam</w:t>
      </w:r>
      <w:proofErr w:type="spellEnd"/>
      <w:r>
        <w:rPr>
          <w:rFonts w:cstheme="majorBidi"/>
          <w:lang w:val="en-AU"/>
        </w:rPr>
        <w:t xml:space="preserve"> </w:t>
      </w:r>
      <w:proofErr w:type="spellStart"/>
      <w:r>
        <w:rPr>
          <w:rFonts w:cstheme="majorBidi"/>
          <w:lang w:val="en-AU"/>
        </w:rPr>
        <w:t>mewujudkan</w:t>
      </w:r>
      <w:proofErr w:type="spellEnd"/>
      <w:r>
        <w:rPr>
          <w:rFonts w:cstheme="majorBidi"/>
          <w:lang w:val="en-AU"/>
        </w:rPr>
        <w:t xml:space="preserve"> kultur dan </w:t>
      </w:r>
      <w:proofErr w:type="spellStart"/>
      <w:r>
        <w:rPr>
          <w:rFonts w:cstheme="majorBidi"/>
          <w:lang w:val="en-AU"/>
        </w:rPr>
        <w:t>struktur</w:t>
      </w:r>
      <w:proofErr w:type="spellEnd"/>
      <w:r>
        <w:rPr>
          <w:rFonts w:cstheme="majorBidi"/>
          <w:lang w:val="en-AU"/>
        </w:rPr>
        <w:t xml:space="preserve"> yang </w:t>
      </w:r>
      <w:proofErr w:type="spellStart"/>
      <w:r>
        <w:rPr>
          <w:rFonts w:cstheme="majorBidi"/>
          <w:lang w:val="en-AU"/>
        </w:rPr>
        <w:t>berkeadilan</w:t>
      </w:r>
      <w:proofErr w:type="spellEnd"/>
      <w:r w:rsidR="007173B7">
        <w:rPr>
          <w:rFonts w:cstheme="majorBidi"/>
          <w:lang w:val="en-AU"/>
        </w:rPr>
        <w:t>.</w:t>
      </w:r>
      <w:r w:rsidR="00FF36B1">
        <w:rPr>
          <w:rStyle w:val="FootnoteReference"/>
          <w:rFonts w:cstheme="majorBidi"/>
          <w:lang w:val="en-AU"/>
        </w:rPr>
        <w:footnoteReference w:id="15"/>
      </w:r>
      <w:r>
        <w:rPr>
          <w:rFonts w:cstheme="majorBidi"/>
          <w:lang w:val="en-AU"/>
        </w:rPr>
        <w:t xml:space="preserve"> </w:t>
      </w:r>
      <w:r w:rsidRPr="00DC44F0">
        <w:rPr>
          <w:rFonts w:cstheme="majorBidi"/>
          <w:spacing w:val="1"/>
        </w:rPr>
        <w:t>Rahima memandang bahwa salah satu faktor pelanggengan tindakan kekerasan terhadap perempuan dalam lingkup keluarga adalah tafsir ajaran agama yang terus direproduksi oleh tokoh agama</w:t>
      </w:r>
      <w:r w:rsidR="007173B7">
        <w:rPr>
          <w:rFonts w:cstheme="majorBidi"/>
          <w:spacing w:val="1"/>
          <w:lang w:val="en-AU"/>
        </w:rPr>
        <w:t>.</w:t>
      </w:r>
      <w:r w:rsidR="00FF36B1">
        <w:rPr>
          <w:rStyle w:val="FootnoteReference"/>
          <w:rFonts w:cstheme="majorBidi"/>
          <w:spacing w:val="1"/>
          <w:lang w:val="en-AU"/>
        </w:rPr>
        <w:footnoteReference w:id="16"/>
      </w:r>
      <w:r w:rsidRPr="00DC44F0">
        <w:rPr>
          <w:rFonts w:cstheme="majorBidi"/>
          <w:spacing w:val="1"/>
        </w:rPr>
        <w:t xml:space="preserve"> </w:t>
      </w:r>
      <w:r w:rsidR="007173B7">
        <w:rPr>
          <w:rFonts w:cstheme="majorBidi"/>
          <w:spacing w:val="1"/>
          <w:lang w:val="en-AU"/>
        </w:rPr>
        <w:t xml:space="preserve"> </w:t>
      </w:r>
      <w:r w:rsidRPr="00DC44F0">
        <w:rPr>
          <w:rFonts w:cstheme="majorBidi"/>
          <w:spacing w:val="1"/>
        </w:rPr>
        <w:t xml:space="preserve">Berkaitan dengan tugas dan fungsi kepala KUA, reproduksi tafsir ajaran agama yang berpotensi terhadap ketidakadilan dan pelanggengan tindak kekerasan terhadap, terjadi pada saat kursus calon pengantin, pemberian nasihat perkawinan (khutbah nikah), dan pada saat bimbingan konseling. Maka, untuk mewujudkan ketahanan keluarga, kehadiran sosok kepala KUA yang memiliki perspektif adil gender dalam memahami relasi laki-laki dan perempuan dipandang sangat penting dan strategis. </w:t>
      </w:r>
    </w:p>
    <w:p w14:paraId="54635965" w14:textId="09B6DB34" w:rsidR="008D2BD2" w:rsidRPr="000769EB" w:rsidRDefault="00352156" w:rsidP="000769EB">
      <w:pPr>
        <w:ind w:firstLine="709"/>
        <w:rPr>
          <w:rFonts w:cstheme="majorBidi"/>
          <w:spacing w:val="1"/>
        </w:rPr>
      </w:pPr>
      <w:r>
        <w:rPr>
          <w:rFonts w:cstheme="majorBidi"/>
          <w:spacing w:val="1"/>
          <w:lang w:val="en-AU"/>
        </w:rPr>
        <w:t xml:space="preserve">Program </w:t>
      </w:r>
      <w:proofErr w:type="spellStart"/>
      <w:r>
        <w:rPr>
          <w:rFonts w:cstheme="majorBidi"/>
          <w:spacing w:val="1"/>
          <w:lang w:val="en-AU"/>
        </w:rPr>
        <w:t>pelibatan</w:t>
      </w:r>
      <w:proofErr w:type="spellEnd"/>
      <w:r>
        <w:rPr>
          <w:rFonts w:cstheme="majorBidi"/>
          <w:spacing w:val="1"/>
          <w:lang w:val="en-AU"/>
        </w:rPr>
        <w:t xml:space="preserve"> </w:t>
      </w:r>
      <w:proofErr w:type="spellStart"/>
      <w:r>
        <w:rPr>
          <w:rFonts w:cstheme="majorBidi"/>
          <w:spacing w:val="1"/>
          <w:lang w:val="en-AU"/>
        </w:rPr>
        <w:t>laki-laki</w:t>
      </w:r>
      <w:proofErr w:type="spellEnd"/>
      <w:r>
        <w:rPr>
          <w:rFonts w:cstheme="majorBidi"/>
          <w:spacing w:val="1"/>
          <w:lang w:val="en-AU"/>
        </w:rPr>
        <w:t xml:space="preserve"> </w:t>
      </w:r>
      <w:proofErr w:type="spellStart"/>
      <w:r>
        <w:rPr>
          <w:rFonts w:cstheme="majorBidi"/>
          <w:spacing w:val="1"/>
          <w:lang w:val="en-AU"/>
        </w:rPr>
        <w:t>ini</w:t>
      </w:r>
      <w:proofErr w:type="spellEnd"/>
      <w:r>
        <w:rPr>
          <w:rFonts w:cstheme="majorBidi"/>
          <w:spacing w:val="1"/>
          <w:lang w:val="en-AU"/>
        </w:rPr>
        <w:t xml:space="preserve"> </w:t>
      </w:r>
      <w:proofErr w:type="spellStart"/>
      <w:r>
        <w:rPr>
          <w:rFonts w:cstheme="majorBidi"/>
          <w:spacing w:val="1"/>
          <w:lang w:val="en-AU"/>
        </w:rPr>
        <w:t>merupakan</w:t>
      </w:r>
      <w:proofErr w:type="spellEnd"/>
      <w:r>
        <w:rPr>
          <w:rFonts w:cstheme="majorBidi"/>
          <w:spacing w:val="1"/>
          <w:lang w:val="en-AU"/>
        </w:rPr>
        <w:t xml:space="preserve"> salah </w:t>
      </w:r>
      <w:proofErr w:type="spellStart"/>
      <w:r>
        <w:rPr>
          <w:rFonts w:cstheme="majorBidi"/>
          <w:spacing w:val="1"/>
          <w:lang w:val="en-AU"/>
        </w:rPr>
        <w:t>satu</w:t>
      </w:r>
      <w:proofErr w:type="spellEnd"/>
      <w:r>
        <w:rPr>
          <w:rFonts w:cstheme="majorBidi"/>
          <w:spacing w:val="1"/>
          <w:lang w:val="en-AU"/>
        </w:rPr>
        <w:t xml:space="preserve"> </w:t>
      </w:r>
      <w:proofErr w:type="spellStart"/>
      <w:r>
        <w:rPr>
          <w:rFonts w:cstheme="majorBidi"/>
          <w:spacing w:val="1"/>
          <w:lang w:val="en-AU"/>
        </w:rPr>
        <w:t>bentuk</w:t>
      </w:r>
      <w:proofErr w:type="spellEnd"/>
      <w:r>
        <w:rPr>
          <w:rFonts w:cstheme="majorBidi"/>
          <w:spacing w:val="1"/>
          <w:lang w:val="en-AU"/>
        </w:rPr>
        <w:t xml:space="preserve"> program </w:t>
      </w:r>
      <w:proofErr w:type="spellStart"/>
      <w:r>
        <w:rPr>
          <w:rFonts w:cstheme="majorBidi"/>
          <w:spacing w:val="1"/>
          <w:lang w:val="en-AU"/>
        </w:rPr>
        <w:t>unggulan</w:t>
      </w:r>
      <w:proofErr w:type="spellEnd"/>
      <w:r>
        <w:rPr>
          <w:rFonts w:cstheme="majorBidi"/>
          <w:spacing w:val="1"/>
          <w:lang w:val="en-AU"/>
        </w:rPr>
        <w:t xml:space="preserve"> </w:t>
      </w:r>
      <w:proofErr w:type="spellStart"/>
      <w:r>
        <w:rPr>
          <w:rFonts w:cstheme="majorBidi"/>
          <w:spacing w:val="1"/>
          <w:lang w:val="en-AU"/>
        </w:rPr>
        <w:t>Rahima</w:t>
      </w:r>
      <w:proofErr w:type="spellEnd"/>
      <w:r>
        <w:rPr>
          <w:rFonts w:cstheme="majorBidi"/>
          <w:spacing w:val="1"/>
          <w:lang w:val="en-AU"/>
        </w:rPr>
        <w:t xml:space="preserve">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melakukan</w:t>
      </w:r>
      <w:proofErr w:type="spellEnd"/>
      <w:r>
        <w:rPr>
          <w:rFonts w:cstheme="majorBidi"/>
          <w:spacing w:val="1"/>
          <w:lang w:val="en-AU"/>
        </w:rPr>
        <w:t xml:space="preserve"> </w:t>
      </w:r>
      <w:proofErr w:type="spellStart"/>
      <w:r>
        <w:rPr>
          <w:rFonts w:cstheme="majorBidi"/>
          <w:spacing w:val="1"/>
          <w:lang w:val="en-AU"/>
        </w:rPr>
        <w:t>Pengkaderan</w:t>
      </w:r>
      <w:proofErr w:type="spellEnd"/>
      <w:r>
        <w:rPr>
          <w:rFonts w:cstheme="majorBidi"/>
          <w:spacing w:val="1"/>
          <w:lang w:val="en-AU"/>
        </w:rPr>
        <w:t xml:space="preserve"> Ulama Perempuan di </w:t>
      </w:r>
      <w:proofErr w:type="spellStart"/>
      <w:r>
        <w:rPr>
          <w:rFonts w:cstheme="majorBidi"/>
          <w:spacing w:val="1"/>
          <w:lang w:val="en-AU"/>
        </w:rPr>
        <w:t>berbagai</w:t>
      </w:r>
      <w:proofErr w:type="spellEnd"/>
      <w:r>
        <w:rPr>
          <w:rFonts w:cstheme="majorBidi"/>
          <w:spacing w:val="1"/>
          <w:lang w:val="en-AU"/>
        </w:rPr>
        <w:t xml:space="preserve"> wilayah Indonesia. </w:t>
      </w:r>
      <w:r w:rsidR="004D295E">
        <w:rPr>
          <w:rFonts w:ascii="Times New Roman" w:hAnsi="Times New Roman" w:cs="Times New Roman"/>
          <w:color w:val="000000" w:themeColor="text1"/>
        </w:rPr>
        <w:t xml:space="preserve">Ikhtiar untuk menyemai lebih banyak kader ulama perempuan didasari kenyataan keterbatasan akses dan ruang bagi </w:t>
      </w:r>
      <w:r w:rsidR="004D295E">
        <w:rPr>
          <w:rFonts w:ascii="Times New Roman" w:hAnsi="Times New Roman" w:cs="Times New Roman"/>
          <w:color w:val="000000" w:themeColor="text1"/>
        </w:rPr>
        <w:lastRenderedPageBreak/>
        <w:t>perempuan untuk berpartisipasi</w:t>
      </w:r>
      <w:r w:rsidR="007173B7">
        <w:rPr>
          <w:rFonts w:ascii="Times New Roman" w:hAnsi="Times New Roman" w:cs="Times New Roman"/>
          <w:color w:val="000000" w:themeColor="text1"/>
          <w:lang w:val="en-AU"/>
        </w:rPr>
        <w:t>.</w:t>
      </w:r>
      <w:r w:rsidR="00FF36B1">
        <w:rPr>
          <w:rStyle w:val="FootnoteReference"/>
          <w:rFonts w:ascii="Times New Roman" w:hAnsi="Times New Roman" w:cs="Times New Roman"/>
          <w:color w:val="000000" w:themeColor="text1"/>
        </w:rPr>
        <w:footnoteReference w:id="17"/>
      </w:r>
      <w:r w:rsidR="007173B7">
        <w:rPr>
          <w:rFonts w:ascii="Times New Roman" w:hAnsi="Times New Roman" w:cs="Times New Roman"/>
          <w:color w:val="000000" w:themeColor="text1"/>
          <w:lang w:val="en-AU"/>
        </w:rPr>
        <w:t xml:space="preserve"> </w:t>
      </w:r>
      <w:r w:rsidR="004D295E">
        <w:rPr>
          <w:rFonts w:ascii="Times New Roman" w:hAnsi="Times New Roman" w:cs="Times New Roman"/>
          <w:color w:val="000000" w:themeColor="text1"/>
        </w:rPr>
        <w:t xml:space="preserve"> Proses penyemaian berjalan secara organik dari forum-forum kajian kritis dan transformatif terhadap teks keagamaan yang berhubungan dengan isu perempuan, kemanusian, kebangsaan, dan isu global</w:t>
      </w:r>
      <w:r w:rsidR="007173B7">
        <w:rPr>
          <w:rFonts w:ascii="Times New Roman" w:hAnsi="Times New Roman" w:cs="Times New Roman"/>
          <w:color w:val="000000" w:themeColor="text1"/>
          <w:lang w:val="en-AU"/>
        </w:rPr>
        <w:t>.</w:t>
      </w:r>
      <w:r w:rsidR="00FF36B1">
        <w:rPr>
          <w:rStyle w:val="FootnoteReference"/>
          <w:rFonts w:ascii="Times New Roman" w:hAnsi="Times New Roman" w:cs="Times New Roman"/>
          <w:color w:val="000000" w:themeColor="text1"/>
        </w:rPr>
        <w:footnoteReference w:id="18"/>
      </w:r>
      <w:r w:rsidR="004D295E">
        <w:rPr>
          <w:rFonts w:ascii="Times New Roman" w:hAnsi="Times New Roman" w:cs="Times New Roman"/>
          <w:color w:val="000000" w:themeColor="text1"/>
        </w:rPr>
        <w:t xml:space="preserve"> Bermula dari mengkader ulama berjenis kelamin perempuan, lalu berkembang juga pengkaderan ulama laki-laki dengan membangun sensitifitas terhadap isu kesetaraan dan keadilan. Fenomena ulama laki-laki yang memiliki perspektif keadilan dan kesetaraan gender, juga merupakan fenomena global yang dijumpai di banyak wilayah</w:t>
      </w:r>
      <w:r w:rsidR="007173B7">
        <w:rPr>
          <w:rFonts w:ascii="Times New Roman" w:hAnsi="Times New Roman" w:cs="Times New Roman"/>
          <w:color w:val="000000" w:themeColor="text1"/>
          <w:lang w:val="en-AU"/>
        </w:rPr>
        <w:t>.</w:t>
      </w:r>
      <w:r w:rsidR="00FF36B1">
        <w:rPr>
          <w:rStyle w:val="FootnoteReference"/>
          <w:rFonts w:ascii="Times New Roman" w:hAnsi="Times New Roman" w:cs="Times New Roman"/>
          <w:color w:val="000000" w:themeColor="text1"/>
        </w:rPr>
        <w:footnoteReference w:id="19"/>
      </w:r>
      <w:r w:rsidR="007173B7">
        <w:rPr>
          <w:rFonts w:ascii="Times New Roman" w:hAnsi="Times New Roman" w:cs="Times New Roman"/>
          <w:color w:val="000000" w:themeColor="text1"/>
          <w:lang w:val="en-AU"/>
        </w:rPr>
        <w:t xml:space="preserve"> </w:t>
      </w:r>
      <w:r w:rsidR="004D295E">
        <w:rPr>
          <w:rFonts w:ascii="Times New Roman" w:hAnsi="Times New Roman" w:cs="Times New Roman"/>
          <w:color w:val="000000" w:themeColor="text1"/>
        </w:rPr>
        <w:t xml:space="preserve"> Ulama laki-laki yang menjadi sahabat ulama perempan dalam menegakkan keadilan dan kemaslahatan</w:t>
      </w:r>
      <w:r w:rsidR="007173B7">
        <w:rPr>
          <w:rFonts w:ascii="Times New Roman" w:hAnsi="Times New Roman" w:cs="Times New Roman"/>
          <w:color w:val="000000" w:themeColor="text1"/>
          <w:lang w:val="en-AU"/>
        </w:rPr>
        <w:t>.</w:t>
      </w:r>
      <w:r w:rsidR="00FF36B1">
        <w:rPr>
          <w:rStyle w:val="FootnoteReference"/>
          <w:rFonts w:ascii="Times New Roman" w:hAnsi="Times New Roman" w:cs="Times New Roman"/>
          <w:color w:val="000000" w:themeColor="text1"/>
        </w:rPr>
        <w:footnoteReference w:id="20"/>
      </w:r>
      <w:r w:rsidR="004D295E">
        <w:rPr>
          <w:rFonts w:ascii="Times New Roman" w:hAnsi="Times New Roman" w:cs="Times New Roman"/>
          <w:color w:val="000000" w:themeColor="text1"/>
        </w:rPr>
        <w:t xml:space="preserve"> Profiling ulama laki-laki ini didokumentasikan sebagai ulama </w:t>
      </w:r>
      <w:r w:rsidR="004D295E">
        <w:rPr>
          <w:rFonts w:ascii="Times New Roman" w:hAnsi="Times New Roman" w:cs="Times New Roman"/>
          <w:color w:val="000000" w:themeColor="text1"/>
        </w:rPr>
        <w:lastRenderedPageBreak/>
        <w:t xml:space="preserve">perempuan, yang dalam beberapa kajian disebut dengan istilah feminist muslim </w:t>
      </w:r>
      <w:r w:rsidR="00FF36B1">
        <w:rPr>
          <w:rStyle w:val="FootnoteReference"/>
          <w:rFonts w:ascii="Times New Roman" w:hAnsi="Times New Roman" w:cs="Times New Roman"/>
          <w:color w:val="000000" w:themeColor="text1"/>
        </w:rPr>
        <w:footnoteReference w:id="21"/>
      </w:r>
      <w:r w:rsidR="004D295E">
        <w:rPr>
          <w:rFonts w:ascii="Times New Roman" w:hAnsi="Times New Roman" w:cs="Times New Roman"/>
          <w:color w:val="000000" w:themeColor="text1"/>
        </w:rPr>
        <w:t xml:space="preserve"> atau laki-laki baru </w:t>
      </w:r>
      <w:r w:rsidR="00FF36B1">
        <w:rPr>
          <w:rStyle w:val="FootnoteReference"/>
          <w:rFonts w:ascii="Times New Roman" w:hAnsi="Times New Roman" w:cs="Times New Roman"/>
          <w:color w:val="000000" w:themeColor="text1"/>
        </w:rPr>
        <w:footnoteReference w:id="22"/>
      </w:r>
      <w:r w:rsidR="004D295E">
        <w:rPr>
          <w:rFonts w:ascii="Times New Roman" w:hAnsi="Times New Roman" w:cs="Times New Roman"/>
          <w:color w:val="000000" w:themeColor="text1"/>
        </w:rPr>
        <w:t xml:space="preserve">. </w:t>
      </w:r>
    </w:p>
    <w:p w14:paraId="550E87AD" w14:textId="08880C8B" w:rsidR="00210C90" w:rsidRDefault="00C75686" w:rsidP="00210C90">
      <w:pPr>
        <w:ind w:firstLine="709"/>
        <w:rPr>
          <w:rFonts w:cstheme="majorBidi"/>
          <w:spacing w:val="1"/>
        </w:rPr>
      </w:pPr>
      <w:r w:rsidRPr="0001363F">
        <w:rPr>
          <w:rFonts w:cstheme="majorBidi"/>
          <w:spacing w:val="1"/>
        </w:rPr>
        <w:t xml:space="preserve">Rahima mendesain program </w:t>
      </w:r>
      <w:proofErr w:type="spellStart"/>
      <w:r>
        <w:rPr>
          <w:rFonts w:cstheme="majorBidi"/>
          <w:spacing w:val="1"/>
          <w:lang w:val="en-AU"/>
        </w:rPr>
        <w:t>pelibatan</w:t>
      </w:r>
      <w:proofErr w:type="spellEnd"/>
      <w:r>
        <w:rPr>
          <w:rFonts w:cstheme="majorBidi"/>
          <w:spacing w:val="1"/>
          <w:lang w:val="en-AU"/>
        </w:rPr>
        <w:t xml:space="preserve"> </w:t>
      </w:r>
      <w:proofErr w:type="spellStart"/>
      <w:r>
        <w:rPr>
          <w:rFonts w:cstheme="majorBidi"/>
          <w:spacing w:val="1"/>
          <w:lang w:val="en-AU"/>
        </w:rPr>
        <w:t>laki-laki</w:t>
      </w:r>
      <w:proofErr w:type="spellEnd"/>
      <w:r>
        <w:rPr>
          <w:rFonts w:cstheme="majorBidi"/>
          <w:spacing w:val="1"/>
          <w:lang w:val="en-AU"/>
        </w:rPr>
        <w:t xml:space="preserve">, </w:t>
      </w:r>
      <w:proofErr w:type="spellStart"/>
      <w:r>
        <w:rPr>
          <w:rFonts w:cstheme="majorBidi"/>
          <w:spacing w:val="1"/>
          <w:lang w:val="en-AU"/>
        </w:rPr>
        <w:t>kepala</w:t>
      </w:r>
      <w:proofErr w:type="spellEnd"/>
      <w:r>
        <w:rPr>
          <w:rFonts w:cstheme="majorBidi"/>
          <w:spacing w:val="1"/>
          <w:lang w:val="en-AU"/>
        </w:rPr>
        <w:t xml:space="preserve"> KUA dan penghulu di </w:t>
      </w:r>
      <w:proofErr w:type="spellStart"/>
      <w:r>
        <w:rPr>
          <w:rFonts w:cstheme="majorBidi"/>
          <w:spacing w:val="1"/>
          <w:lang w:val="en-AU"/>
        </w:rPr>
        <w:t>Kabupaten</w:t>
      </w:r>
      <w:proofErr w:type="spellEnd"/>
      <w:r>
        <w:rPr>
          <w:rFonts w:cstheme="majorBidi"/>
          <w:spacing w:val="1"/>
          <w:lang w:val="en-AU"/>
        </w:rPr>
        <w:t xml:space="preserve"> Lampung Timur </w:t>
      </w:r>
      <w:r w:rsidRPr="0001363F">
        <w:rPr>
          <w:rFonts w:cstheme="majorBidi"/>
          <w:spacing w:val="1"/>
        </w:rPr>
        <w:t>selama 3 tahun</w:t>
      </w:r>
      <w:r>
        <w:rPr>
          <w:rFonts w:cstheme="majorBidi"/>
          <w:spacing w:val="1"/>
          <w:lang w:val="en-AU"/>
        </w:rPr>
        <w:t xml:space="preserve"> (2018-2020) </w:t>
      </w:r>
      <w:proofErr w:type="spellStart"/>
      <w:r>
        <w:rPr>
          <w:rFonts w:cstheme="majorBidi"/>
          <w:spacing w:val="1"/>
          <w:lang w:val="en-AU"/>
        </w:rPr>
        <w:t>melalui</w:t>
      </w:r>
      <w:proofErr w:type="spellEnd"/>
      <w:r>
        <w:rPr>
          <w:rFonts w:cstheme="majorBidi"/>
          <w:spacing w:val="1"/>
          <w:lang w:val="en-AU"/>
        </w:rPr>
        <w:t xml:space="preserve"> program </w:t>
      </w:r>
      <w:proofErr w:type="spellStart"/>
      <w:r>
        <w:rPr>
          <w:rFonts w:cstheme="majorBidi"/>
          <w:spacing w:val="1"/>
          <w:lang w:val="en-AU"/>
        </w:rPr>
        <w:t>pendidikan</w:t>
      </w:r>
      <w:proofErr w:type="spellEnd"/>
      <w:r>
        <w:rPr>
          <w:rFonts w:cstheme="majorBidi"/>
          <w:spacing w:val="1"/>
          <w:lang w:val="en-AU"/>
        </w:rPr>
        <w:t xml:space="preserve">, </w:t>
      </w:r>
      <w:proofErr w:type="spellStart"/>
      <w:r>
        <w:rPr>
          <w:rFonts w:cstheme="majorBidi"/>
          <w:spacing w:val="1"/>
          <w:lang w:val="en-AU"/>
        </w:rPr>
        <w:t>penguatan</w:t>
      </w:r>
      <w:proofErr w:type="spellEnd"/>
      <w:r>
        <w:rPr>
          <w:rFonts w:cstheme="majorBidi"/>
          <w:spacing w:val="1"/>
          <w:lang w:val="en-AU"/>
        </w:rPr>
        <w:t xml:space="preserve"> </w:t>
      </w:r>
      <w:proofErr w:type="spellStart"/>
      <w:r>
        <w:rPr>
          <w:rFonts w:cstheme="majorBidi"/>
          <w:spacing w:val="1"/>
          <w:lang w:val="en-AU"/>
        </w:rPr>
        <w:t>kapasitas</w:t>
      </w:r>
      <w:proofErr w:type="spellEnd"/>
      <w:r>
        <w:rPr>
          <w:rFonts w:cstheme="majorBidi"/>
          <w:spacing w:val="1"/>
          <w:lang w:val="en-AU"/>
        </w:rPr>
        <w:t xml:space="preserve"> dan strategi. Desain program yang </w:t>
      </w:r>
      <w:proofErr w:type="spellStart"/>
      <w:r>
        <w:rPr>
          <w:rFonts w:cstheme="majorBidi"/>
          <w:spacing w:val="1"/>
          <w:lang w:val="en-AU"/>
        </w:rPr>
        <w:t>disebut</w:t>
      </w:r>
      <w:proofErr w:type="spellEnd"/>
      <w:r>
        <w:rPr>
          <w:rFonts w:cstheme="majorBidi"/>
          <w:spacing w:val="1"/>
          <w:lang w:val="en-AU"/>
        </w:rPr>
        <w:t xml:space="preserve"> </w:t>
      </w:r>
      <w:proofErr w:type="spellStart"/>
      <w:r>
        <w:rPr>
          <w:rFonts w:cstheme="majorBidi"/>
          <w:spacing w:val="1"/>
          <w:lang w:val="en-AU"/>
        </w:rPr>
        <w:t>dengan</w:t>
      </w:r>
      <w:proofErr w:type="spellEnd"/>
      <w:r>
        <w:rPr>
          <w:rFonts w:cstheme="majorBidi"/>
          <w:spacing w:val="1"/>
          <w:lang w:val="en-AU"/>
        </w:rPr>
        <w:t xml:space="preserve"> “Madrasah </w:t>
      </w:r>
      <w:proofErr w:type="spellStart"/>
      <w:r>
        <w:rPr>
          <w:rFonts w:cstheme="majorBidi"/>
          <w:spacing w:val="1"/>
          <w:lang w:val="en-AU"/>
        </w:rPr>
        <w:t>Rahima</w:t>
      </w:r>
      <w:proofErr w:type="spellEnd"/>
      <w:r>
        <w:rPr>
          <w:rFonts w:cstheme="majorBidi"/>
          <w:spacing w:val="1"/>
          <w:lang w:val="en-AU"/>
        </w:rPr>
        <w:t xml:space="preserve"> </w:t>
      </w:r>
      <w:proofErr w:type="spellStart"/>
      <w:r>
        <w:rPr>
          <w:rFonts w:cstheme="majorBidi"/>
          <w:spacing w:val="1"/>
          <w:lang w:val="en-AU"/>
        </w:rPr>
        <w:t>bagi</w:t>
      </w:r>
      <w:proofErr w:type="spellEnd"/>
      <w:r>
        <w:rPr>
          <w:rFonts w:cstheme="majorBidi"/>
          <w:spacing w:val="1"/>
          <w:lang w:val="en-AU"/>
        </w:rPr>
        <w:t xml:space="preserve"> </w:t>
      </w:r>
      <w:proofErr w:type="spellStart"/>
      <w:r>
        <w:rPr>
          <w:rFonts w:cstheme="majorBidi"/>
          <w:spacing w:val="1"/>
          <w:lang w:val="en-AU"/>
        </w:rPr>
        <w:t>Tokoh</w:t>
      </w:r>
      <w:proofErr w:type="spellEnd"/>
      <w:r>
        <w:rPr>
          <w:rFonts w:cstheme="majorBidi"/>
          <w:spacing w:val="1"/>
          <w:lang w:val="en-AU"/>
        </w:rPr>
        <w:t xml:space="preserve"> Agama” </w:t>
      </w:r>
      <w:proofErr w:type="spellStart"/>
      <w:r>
        <w:rPr>
          <w:rFonts w:cstheme="majorBidi"/>
          <w:spacing w:val="1"/>
          <w:lang w:val="en-AU"/>
        </w:rPr>
        <w:t>ini</w:t>
      </w:r>
      <w:proofErr w:type="spellEnd"/>
      <w:r>
        <w:rPr>
          <w:rFonts w:cstheme="majorBidi"/>
          <w:spacing w:val="1"/>
          <w:lang w:val="en-AU"/>
        </w:rPr>
        <w:t xml:space="preserve"> </w:t>
      </w:r>
      <w:proofErr w:type="spellStart"/>
      <w:r>
        <w:rPr>
          <w:rFonts w:cstheme="majorBidi"/>
          <w:spacing w:val="1"/>
          <w:lang w:val="en-AU"/>
        </w:rPr>
        <w:t>diintegrasikan</w:t>
      </w:r>
      <w:proofErr w:type="spellEnd"/>
      <w:r>
        <w:rPr>
          <w:rFonts w:cstheme="majorBidi"/>
          <w:spacing w:val="1"/>
          <w:lang w:val="en-AU"/>
        </w:rPr>
        <w:t xml:space="preserve">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tugas</w:t>
      </w:r>
      <w:proofErr w:type="spellEnd"/>
      <w:r>
        <w:rPr>
          <w:rFonts w:cstheme="majorBidi"/>
          <w:spacing w:val="1"/>
          <w:lang w:val="en-AU"/>
        </w:rPr>
        <w:t xml:space="preserve"> dan </w:t>
      </w:r>
      <w:proofErr w:type="spellStart"/>
      <w:r>
        <w:rPr>
          <w:rFonts w:cstheme="majorBidi"/>
          <w:spacing w:val="1"/>
          <w:lang w:val="en-AU"/>
        </w:rPr>
        <w:t>fungsi</w:t>
      </w:r>
      <w:proofErr w:type="spellEnd"/>
      <w:r>
        <w:rPr>
          <w:rFonts w:cstheme="majorBidi"/>
          <w:spacing w:val="1"/>
          <w:lang w:val="en-AU"/>
        </w:rPr>
        <w:t xml:space="preserve"> KUA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memberikan</w:t>
      </w:r>
      <w:proofErr w:type="spellEnd"/>
      <w:r>
        <w:rPr>
          <w:rFonts w:cstheme="majorBidi"/>
          <w:spacing w:val="1"/>
          <w:lang w:val="en-AU"/>
        </w:rPr>
        <w:t xml:space="preserve"> </w:t>
      </w:r>
      <w:proofErr w:type="spellStart"/>
      <w:r>
        <w:rPr>
          <w:rFonts w:cstheme="majorBidi"/>
          <w:spacing w:val="1"/>
          <w:lang w:val="en-AU"/>
        </w:rPr>
        <w:t>pelayanan</w:t>
      </w:r>
      <w:proofErr w:type="spellEnd"/>
      <w:r>
        <w:rPr>
          <w:rFonts w:cstheme="majorBidi"/>
          <w:spacing w:val="1"/>
          <w:lang w:val="en-AU"/>
        </w:rPr>
        <w:t xml:space="preserve"> dan </w:t>
      </w:r>
      <w:proofErr w:type="spellStart"/>
      <w:r>
        <w:rPr>
          <w:rFonts w:cstheme="majorBidi"/>
          <w:spacing w:val="1"/>
          <w:lang w:val="en-AU"/>
        </w:rPr>
        <w:t>bimbingan</w:t>
      </w:r>
      <w:proofErr w:type="spellEnd"/>
      <w:r>
        <w:rPr>
          <w:rFonts w:cstheme="majorBidi"/>
          <w:spacing w:val="1"/>
          <w:lang w:val="en-AU"/>
        </w:rPr>
        <w:t xml:space="preserve"> </w:t>
      </w:r>
      <w:proofErr w:type="spellStart"/>
      <w:r>
        <w:rPr>
          <w:rFonts w:cstheme="majorBidi"/>
          <w:spacing w:val="1"/>
          <w:lang w:val="en-AU"/>
        </w:rPr>
        <w:t>keluarga</w:t>
      </w:r>
      <w:proofErr w:type="spellEnd"/>
      <w:r>
        <w:rPr>
          <w:rFonts w:cstheme="majorBidi"/>
          <w:spacing w:val="1"/>
          <w:lang w:val="en-AU"/>
        </w:rPr>
        <w:t xml:space="preserve"> Sakinah </w:t>
      </w:r>
      <w:proofErr w:type="spellStart"/>
      <w:r>
        <w:rPr>
          <w:rFonts w:cstheme="majorBidi"/>
          <w:spacing w:val="1"/>
          <w:lang w:val="en-AU"/>
        </w:rPr>
        <w:t>sesuai</w:t>
      </w:r>
      <w:proofErr w:type="spellEnd"/>
      <w:r>
        <w:rPr>
          <w:rFonts w:cstheme="majorBidi"/>
          <w:spacing w:val="1"/>
          <w:lang w:val="en-AU"/>
        </w:rPr>
        <w:t xml:space="preserve"> </w:t>
      </w:r>
      <w:proofErr w:type="spellStart"/>
      <w:r>
        <w:rPr>
          <w:rFonts w:cstheme="majorBidi"/>
          <w:spacing w:val="1"/>
          <w:lang w:val="en-AU"/>
        </w:rPr>
        <w:t>Peraturan</w:t>
      </w:r>
      <w:proofErr w:type="spellEnd"/>
      <w:r>
        <w:rPr>
          <w:rFonts w:cstheme="majorBidi"/>
          <w:spacing w:val="1"/>
          <w:lang w:val="en-AU"/>
        </w:rPr>
        <w:t xml:space="preserve"> Menteri Agama No. 34 </w:t>
      </w:r>
      <w:proofErr w:type="spellStart"/>
      <w:r>
        <w:rPr>
          <w:rFonts w:cstheme="majorBidi"/>
          <w:spacing w:val="1"/>
          <w:lang w:val="en-AU"/>
        </w:rPr>
        <w:t>tahun</w:t>
      </w:r>
      <w:proofErr w:type="spellEnd"/>
      <w:r>
        <w:rPr>
          <w:rFonts w:cstheme="majorBidi"/>
          <w:spacing w:val="1"/>
          <w:lang w:val="en-AU"/>
        </w:rPr>
        <w:t xml:space="preserve"> 2016</w:t>
      </w:r>
      <w:r w:rsidR="00486FC3">
        <w:rPr>
          <w:rFonts w:cstheme="majorBidi"/>
          <w:spacing w:val="1"/>
          <w:lang w:val="en-AU"/>
        </w:rPr>
        <w:t>.</w:t>
      </w:r>
      <w:r w:rsidR="00FF36B1">
        <w:rPr>
          <w:rStyle w:val="FootnoteReference"/>
          <w:rFonts w:cstheme="majorBidi"/>
          <w:spacing w:val="1"/>
          <w:lang w:val="en-AU"/>
        </w:rPr>
        <w:footnoteReference w:id="23"/>
      </w:r>
      <w:r w:rsidRPr="0001363F">
        <w:rPr>
          <w:rFonts w:cstheme="majorBidi"/>
          <w:spacing w:val="1"/>
        </w:rPr>
        <w:t xml:space="preserve"> Dalam konteks yang lebih luas, program ini adalah program Lembaga Internasional </w:t>
      </w:r>
      <w:proofErr w:type="spellStart"/>
      <w:r w:rsidRPr="0001363F">
        <w:rPr>
          <w:rFonts w:cstheme="majorBidi"/>
          <w:spacing w:val="1"/>
        </w:rPr>
        <w:t>Rutgers</w:t>
      </w:r>
      <w:proofErr w:type="spellEnd"/>
      <w:r w:rsidRPr="0001363F">
        <w:rPr>
          <w:rFonts w:cstheme="majorBidi"/>
          <w:spacing w:val="1"/>
        </w:rPr>
        <w:t xml:space="preserve"> WPF dalam upaya pencegahan </w:t>
      </w:r>
      <w:proofErr w:type="spellStart"/>
      <w:r>
        <w:rPr>
          <w:rFonts w:cstheme="majorBidi"/>
          <w:spacing w:val="1"/>
          <w:lang w:val="en-AU"/>
        </w:rPr>
        <w:t>kekerasan</w:t>
      </w:r>
      <w:proofErr w:type="spellEnd"/>
      <w:r>
        <w:rPr>
          <w:rFonts w:cstheme="majorBidi"/>
          <w:spacing w:val="1"/>
          <w:lang w:val="en-AU"/>
        </w:rPr>
        <w:t xml:space="preserve"> </w:t>
      </w:r>
      <w:r w:rsidRPr="0001363F">
        <w:rPr>
          <w:rFonts w:cstheme="majorBidi"/>
          <w:spacing w:val="1"/>
        </w:rPr>
        <w:t>melalui intervensi individu, komunitas, institusi, dan psikologis. Wilayah Rahima pada program intervensi</w:t>
      </w:r>
      <w:r>
        <w:rPr>
          <w:rFonts w:cstheme="majorBidi"/>
          <w:spacing w:val="1"/>
          <w:lang w:val="en-AU"/>
        </w:rPr>
        <w:t xml:space="preserve"> </w:t>
      </w:r>
      <w:proofErr w:type="spellStart"/>
      <w:r>
        <w:rPr>
          <w:rFonts w:cstheme="majorBidi"/>
          <w:spacing w:val="1"/>
          <w:lang w:val="en-AU"/>
        </w:rPr>
        <w:t>ada</w:t>
      </w:r>
      <w:proofErr w:type="spellEnd"/>
      <w:r>
        <w:rPr>
          <w:rFonts w:cstheme="majorBidi"/>
          <w:spacing w:val="1"/>
          <w:lang w:val="en-AU"/>
        </w:rPr>
        <w:t xml:space="preserve"> pada </w:t>
      </w:r>
      <w:proofErr w:type="spellStart"/>
      <w:r>
        <w:rPr>
          <w:rFonts w:cstheme="majorBidi"/>
          <w:spacing w:val="1"/>
          <w:lang w:val="en-AU"/>
        </w:rPr>
        <w:t>ranah</w:t>
      </w:r>
      <w:proofErr w:type="spellEnd"/>
      <w:r w:rsidRPr="0001363F">
        <w:rPr>
          <w:rFonts w:cstheme="majorBidi"/>
          <w:spacing w:val="1"/>
        </w:rPr>
        <w:t xml:space="preserve"> institusional yang dilakukan bekerjasama dengan kementerian Agama (KUA).</w:t>
      </w:r>
      <w:r>
        <w:rPr>
          <w:rFonts w:cstheme="majorBidi"/>
          <w:spacing w:val="1"/>
          <w:lang w:val="en-AU"/>
        </w:rPr>
        <w:t xml:space="preserve"> </w:t>
      </w:r>
      <w:r w:rsidRPr="0001363F">
        <w:rPr>
          <w:rFonts w:cstheme="majorBidi"/>
          <w:spacing w:val="1"/>
        </w:rPr>
        <w:t>Sementara intervensi bentuk lain dikerjakan oleh NGO Lembaga Advokasi Damar, Rifka Annisa, dan Yayasan Pulih</w:t>
      </w:r>
      <w:r w:rsidRPr="0001363F">
        <w:rPr>
          <w:rFonts w:cstheme="majorBidi"/>
          <w:spacing w:val="1"/>
          <w:lang w:val="en-AU"/>
        </w:rPr>
        <w:t xml:space="preserve"> </w:t>
      </w:r>
      <w:r w:rsidR="00FF36B1">
        <w:rPr>
          <w:rStyle w:val="FootnoteReference"/>
          <w:rFonts w:cstheme="majorBidi"/>
          <w:spacing w:val="1"/>
        </w:rPr>
        <w:footnoteReference w:id="24"/>
      </w:r>
      <w:r w:rsidRPr="0001363F">
        <w:rPr>
          <w:rFonts w:cstheme="majorBidi"/>
          <w:spacing w:val="1"/>
        </w:rPr>
        <w:t xml:space="preserve">. Artinya, kegiatan pelibatan laki-laki yang dilakukan oleh Rahima bukan kegiatan yang berdiri sendiri melainkan bagian dari program prevention + yang dilakukan bersama lembaga lain dengan sasaran dan fokus yang berbeda. </w:t>
      </w:r>
    </w:p>
    <w:p w14:paraId="7F934132" w14:textId="0A7D86A9" w:rsidR="00210C90" w:rsidRDefault="00C75686" w:rsidP="00210C90">
      <w:pPr>
        <w:ind w:firstLine="709"/>
        <w:rPr>
          <w:rFonts w:cstheme="majorBidi"/>
          <w:spacing w:val="1"/>
        </w:rPr>
      </w:pPr>
      <w:r w:rsidRPr="004806D9">
        <w:rPr>
          <w:rFonts w:cstheme="majorBidi"/>
        </w:rPr>
        <w:t xml:space="preserve">Dengan metode </w:t>
      </w:r>
      <w:r w:rsidRPr="00D41E00">
        <w:rPr>
          <w:rFonts w:cstheme="majorBidi"/>
        </w:rPr>
        <w:t>pendidikan o</w:t>
      </w:r>
      <w:r>
        <w:rPr>
          <w:rFonts w:cstheme="majorBidi"/>
          <w:lang w:val="en-AU"/>
        </w:rPr>
        <w:t xml:space="preserve">rang </w:t>
      </w:r>
      <w:proofErr w:type="spellStart"/>
      <w:r>
        <w:rPr>
          <w:rFonts w:cstheme="majorBidi"/>
          <w:lang w:val="en-AU"/>
        </w:rPr>
        <w:t>dewasa</w:t>
      </w:r>
      <w:proofErr w:type="spellEnd"/>
      <w:r w:rsidRPr="004806D9">
        <w:rPr>
          <w:rFonts w:cstheme="majorBidi"/>
        </w:rPr>
        <w:t xml:space="preserve">, Madrasah Rahima melatih kepekaan </w:t>
      </w:r>
      <w:commentRangeStart w:id="1"/>
      <w:r w:rsidRPr="004806D9">
        <w:rPr>
          <w:rFonts w:cstheme="majorBidi"/>
        </w:rPr>
        <w:t>sosial</w:t>
      </w:r>
      <w:commentRangeEnd w:id="1"/>
      <w:r>
        <w:rPr>
          <w:rStyle w:val="CommentReference"/>
        </w:rPr>
        <w:commentReference w:id="1"/>
      </w:r>
      <w:r w:rsidRPr="004806D9">
        <w:rPr>
          <w:rFonts w:cstheme="majorBidi"/>
        </w:rPr>
        <w:t xml:space="preserve"> tokoh agama dengan kurikulum materi analisis gender, kesehatan reproduksi, hak asasi manusia (HAM) &amp; hak asasi perempuan, tujuan dan nilai-nilai universal Islam (maqasid syariah) dan metodologi tafsir transformatif; Qiroah Mubadalah dan Keadilan Hakiki. </w:t>
      </w:r>
      <w:r>
        <w:rPr>
          <w:rFonts w:cstheme="majorBidi"/>
          <w:lang w:val="en-AU"/>
        </w:rPr>
        <w:t xml:space="preserve">Materi-materi </w:t>
      </w:r>
      <w:proofErr w:type="spellStart"/>
      <w:r>
        <w:rPr>
          <w:rFonts w:cstheme="majorBidi"/>
          <w:lang w:val="en-AU"/>
        </w:rPr>
        <w:t>ini</w:t>
      </w:r>
      <w:proofErr w:type="spellEnd"/>
      <w:r>
        <w:rPr>
          <w:rFonts w:cstheme="majorBidi"/>
          <w:lang w:val="en-AU"/>
        </w:rPr>
        <w:t xml:space="preserve"> </w:t>
      </w:r>
      <w:proofErr w:type="spellStart"/>
      <w:r>
        <w:rPr>
          <w:rFonts w:cstheme="majorBidi"/>
          <w:lang w:val="en-AU"/>
        </w:rPr>
        <w:t>dibingkai</w:t>
      </w:r>
      <w:proofErr w:type="spellEnd"/>
      <w:r>
        <w:rPr>
          <w:rFonts w:cstheme="majorBidi"/>
          <w:lang w:val="en-AU"/>
        </w:rPr>
        <w:t xml:space="preserve"> </w:t>
      </w:r>
      <w:proofErr w:type="spellStart"/>
      <w:r>
        <w:rPr>
          <w:rFonts w:cstheme="majorBidi"/>
          <w:lang w:val="en-AU"/>
        </w:rPr>
        <w:t>dengan</w:t>
      </w:r>
      <w:proofErr w:type="spellEnd"/>
      <w:r>
        <w:rPr>
          <w:rFonts w:cstheme="majorBidi"/>
          <w:lang w:val="en-AU"/>
        </w:rPr>
        <w:t xml:space="preserve"> </w:t>
      </w:r>
      <w:proofErr w:type="spellStart"/>
      <w:r>
        <w:rPr>
          <w:rFonts w:cstheme="majorBidi"/>
          <w:lang w:val="en-AU"/>
        </w:rPr>
        <w:t>pendekatan</w:t>
      </w:r>
      <w:proofErr w:type="spellEnd"/>
      <w:r>
        <w:rPr>
          <w:rFonts w:cstheme="majorBidi"/>
          <w:lang w:val="en-AU"/>
        </w:rPr>
        <w:t xml:space="preserve"> Islam </w:t>
      </w:r>
      <w:proofErr w:type="spellStart"/>
      <w:r w:rsidRPr="00DD5567">
        <w:rPr>
          <w:rFonts w:cstheme="majorBidi"/>
          <w:i/>
          <w:iCs/>
          <w:lang w:val="en-AU"/>
        </w:rPr>
        <w:t>Rahmatan</w:t>
      </w:r>
      <w:proofErr w:type="spellEnd"/>
      <w:r w:rsidRPr="00DD5567">
        <w:rPr>
          <w:rFonts w:cstheme="majorBidi"/>
          <w:i/>
          <w:iCs/>
          <w:lang w:val="en-AU"/>
        </w:rPr>
        <w:t xml:space="preserve"> </w:t>
      </w:r>
      <w:proofErr w:type="spellStart"/>
      <w:r w:rsidRPr="00DD5567">
        <w:rPr>
          <w:rFonts w:cstheme="majorBidi"/>
          <w:i/>
          <w:iCs/>
          <w:lang w:val="en-AU"/>
        </w:rPr>
        <w:t>lil</w:t>
      </w:r>
      <w:proofErr w:type="spellEnd"/>
      <w:r w:rsidRPr="00DD5567">
        <w:rPr>
          <w:rFonts w:cstheme="majorBidi"/>
          <w:i/>
          <w:iCs/>
          <w:lang w:val="en-AU"/>
        </w:rPr>
        <w:t xml:space="preserve"> </w:t>
      </w:r>
      <w:proofErr w:type="spellStart"/>
      <w:r w:rsidRPr="00DD5567">
        <w:rPr>
          <w:rFonts w:cstheme="majorBidi"/>
          <w:i/>
          <w:iCs/>
          <w:lang w:val="en-AU"/>
        </w:rPr>
        <w:t>alamin</w:t>
      </w:r>
      <w:proofErr w:type="spellEnd"/>
      <w:r>
        <w:rPr>
          <w:rFonts w:cstheme="majorBidi"/>
          <w:lang w:val="en-AU"/>
        </w:rPr>
        <w:t xml:space="preserve"> yang </w:t>
      </w:r>
      <w:proofErr w:type="spellStart"/>
      <w:r>
        <w:rPr>
          <w:rFonts w:cstheme="majorBidi"/>
          <w:lang w:val="en-AU"/>
        </w:rPr>
        <w:t>berorientasi</w:t>
      </w:r>
      <w:proofErr w:type="spellEnd"/>
      <w:r>
        <w:rPr>
          <w:rFonts w:cstheme="majorBidi"/>
          <w:lang w:val="en-AU"/>
        </w:rPr>
        <w:t xml:space="preserve"> pada </w:t>
      </w:r>
      <w:proofErr w:type="spellStart"/>
      <w:r>
        <w:rPr>
          <w:rFonts w:cstheme="majorBidi"/>
          <w:lang w:val="en-AU"/>
        </w:rPr>
        <w:t>keadilan</w:t>
      </w:r>
      <w:proofErr w:type="spellEnd"/>
      <w:r>
        <w:rPr>
          <w:rFonts w:cstheme="majorBidi"/>
          <w:lang w:val="en-AU"/>
        </w:rPr>
        <w:t xml:space="preserve"> dan </w:t>
      </w:r>
      <w:proofErr w:type="spellStart"/>
      <w:r>
        <w:rPr>
          <w:rFonts w:cstheme="majorBidi"/>
          <w:lang w:val="en-AU"/>
        </w:rPr>
        <w:t>kemaslahatan</w:t>
      </w:r>
      <w:proofErr w:type="spellEnd"/>
      <w:r>
        <w:rPr>
          <w:rFonts w:cstheme="majorBidi"/>
          <w:lang w:val="en-AU"/>
        </w:rPr>
        <w:t xml:space="preserve"> </w:t>
      </w:r>
      <w:proofErr w:type="spellStart"/>
      <w:r>
        <w:rPr>
          <w:rFonts w:cstheme="majorBidi"/>
          <w:lang w:val="en-AU"/>
        </w:rPr>
        <w:t>bagi</w:t>
      </w:r>
      <w:proofErr w:type="spellEnd"/>
      <w:r>
        <w:rPr>
          <w:rFonts w:cstheme="majorBidi"/>
          <w:lang w:val="en-AU"/>
        </w:rPr>
        <w:t xml:space="preserve"> </w:t>
      </w:r>
      <w:proofErr w:type="spellStart"/>
      <w:r>
        <w:rPr>
          <w:rFonts w:cstheme="majorBidi"/>
          <w:lang w:val="en-AU"/>
        </w:rPr>
        <w:t>laki-laki</w:t>
      </w:r>
      <w:proofErr w:type="spellEnd"/>
      <w:r>
        <w:rPr>
          <w:rFonts w:cstheme="majorBidi"/>
          <w:lang w:val="en-AU"/>
        </w:rPr>
        <w:t xml:space="preserve"> juga </w:t>
      </w:r>
      <w:proofErr w:type="spellStart"/>
      <w:r>
        <w:rPr>
          <w:rFonts w:cstheme="majorBidi"/>
          <w:lang w:val="en-AU"/>
        </w:rPr>
        <w:t>perempuan</w:t>
      </w:r>
      <w:proofErr w:type="spellEnd"/>
      <w:r>
        <w:rPr>
          <w:rFonts w:cstheme="majorBidi"/>
          <w:lang w:val="en-AU"/>
        </w:rPr>
        <w:t xml:space="preserve">.  24 Kepala KUA dan Penghulu yang </w:t>
      </w:r>
      <w:proofErr w:type="spellStart"/>
      <w:r>
        <w:rPr>
          <w:rFonts w:cstheme="majorBidi"/>
          <w:lang w:val="en-AU"/>
        </w:rPr>
        <w:t>dilibatkan</w:t>
      </w:r>
      <w:proofErr w:type="spellEnd"/>
      <w:r>
        <w:rPr>
          <w:rFonts w:cstheme="majorBidi"/>
          <w:lang w:val="en-AU"/>
        </w:rPr>
        <w:t xml:space="preserve"> </w:t>
      </w:r>
      <w:proofErr w:type="spellStart"/>
      <w:r>
        <w:rPr>
          <w:rFonts w:cstheme="majorBidi"/>
          <w:lang w:val="en-AU"/>
        </w:rPr>
        <w:t>dalam</w:t>
      </w:r>
      <w:proofErr w:type="spellEnd"/>
      <w:r>
        <w:rPr>
          <w:rFonts w:cstheme="majorBidi"/>
          <w:lang w:val="en-AU"/>
        </w:rPr>
        <w:t xml:space="preserve"> </w:t>
      </w:r>
      <w:proofErr w:type="spellStart"/>
      <w:r>
        <w:rPr>
          <w:rFonts w:cstheme="majorBidi"/>
          <w:lang w:val="en-AU"/>
        </w:rPr>
        <w:t>kegiatan</w:t>
      </w:r>
      <w:proofErr w:type="spellEnd"/>
      <w:r>
        <w:rPr>
          <w:rFonts w:cstheme="majorBidi"/>
          <w:lang w:val="en-AU"/>
        </w:rPr>
        <w:t xml:space="preserve"> </w:t>
      </w:r>
      <w:proofErr w:type="spellStart"/>
      <w:r>
        <w:rPr>
          <w:rFonts w:cstheme="majorBidi"/>
          <w:lang w:val="en-AU"/>
        </w:rPr>
        <w:t>ini</w:t>
      </w:r>
      <w:proofErr w:type="spellEnd"/>
      <w:r>
        <w:rPr>
          <w:rFonts w:cstheme="majorBidi"/>
          <w:lang w:val="en-AU"/>
        </w:rPr>
        <w:t xml:space="preserve"> </w:t>
      </w:r>
      <w:proofErr w:type="spellStart"/>
      <w:r>
        <w:rPr>
          <w:rFonts w:cstheme="majorBidi"/>
          <w:lang w:val="en-AU"/>
        </w:rPr>
        <w:t>adalah</w:t>
      </w:r>
      <w:proofErr w:type="spellEnd"/>
      <w:r>
        <w:rPr>
          <w:rFonts w:cstheme="majorBidi"/>
          <w:lang w:val="en-AU"/>
        </w:rPr>
        <w:t xml:space="preserve"> </w:t>
      </w:r>
      <w:proofErr w:type="spellStart"/>
      <w:r>
        <w:rPr>
          <w:rFonts w:cstheme="majorBidi"/>
          <w:lang w:val="en-AU"/>
        </w:rPr>
        <w:t>tokoh</w:t>
      </w:r>
      <w:proofErr w:type="spellEnd"/>
      <w:r>
        <w:rPr>
          <w:rFonts w:cstheme="majorBidi"/>
          <w:lang w:val="en-AU"/>
        </w:rPr>
        <w:t xml:space="preserve"> agama </w:t>
      </w:r>
      <w:r>
        <w:rPr>
          <w:rFonts w:cstheme="majorBidi"/>
          <w:lang w:val="en-AU"/>
        </w:rPr>
        <w:lastRenderedPageBreak/>
        <w:t xml:space="preserve">yang </w:t>
      </w:r>
      <w:proofErr w:type="spellStart"/>
      <w:r>
        <w:rPr>
          <w:rFonts w:cstheme="majorBidi"/>
          <w:lang w:val="en-AU"/>
        </w:rPr>
        <w:t>memiliki</w:t>
      </w:r>
      <w:proofErr w:type="spellEnd"/>
      <w:r>
        <w:rPr>
          <w:rFonts w:cstheme="majorBidi"/>
          <w:lang w:val="en-AU"/>
        </w:rPr>
        <w:t xml:space="preserve"> </w:t>
      </w:r>
      <w:proofErr w:type="spellStart"/>
      <w:r>
        <w:rPr>
          <w:rFonts w:cstheme="majorBidi"/>
          <w:lang w:val="en-AU"/>
        </w:rPr>
        <w:t>otoritas</w:t>
      </w:r>
      <w:proofErr w:type="spellEnd"/>
      <w:r>
        <w:rPr>
          <w:rFonts w:cstheme="majorBidi"/>
          <w:lang w:val="en-AU"/>
        </w:rPr>
        <w:t xml:space="preserve"> </w:t>
      </w:r>
      <w:proofErr w:type="spellStart"/>
      <w:r>
        <w:rPr>
          <w:rFonts w:cstheme="majorBidi"/>
          <w:lang w:val="en-AU"/>
        </w:rPr>
        <w:t>penafsiran</w:t>
      </w:r>
      <w:proofErr w:type="spellEnd"/>
      <w:r>
        <w:rPr>
          <w:rFonts w:cstheme="majorBidi"/>
          <w:lang w:val="en-AU"/>
        </w:rPr>
        <w:t xml:space="preserve"> </w:t>
      </w:r>
      <w:proofErr w:type="spellStart"/>
      <w:r>
        <w:rPr>
          <w:rFonts w:cstheme="majorBidi"/>
          <w:lang w:val="en-AU"/>
        </w:rPr>
        <w:t>keagamaan</w:t>
      </w:r>
      <w:proofErr w:type="spellEnd"/>
      <w:r>
        <w:rPr>
          <w:rFonts w:cstheme="majorBidi"/>
          <w:lang w:val="en-AU"/>
        </w:rPr>
        <w:t xml:space="preserve"> dan </w:t>
      </w:r>
      <w:proofErr w:type="spellStart"/>
      <w:r>
        <w:rPr>
          <w:rFonts w:cstheme="majorBidi"/>
          <w:lang w:val="en-AU"/>
        </w:rPr>
        <w:t>mempunyai</w:t>
      </w:r>
      <w:proofErr w:type="spellEnd"/>
      <w:r>
        <w:rPr>
          <w:rFonts w:cstheme="majorBidi"/>
          <w:lang w:val="en-AU"/>
        </w:rPr>
        <w:t xml:space="preserve"> </w:t>
      </w:r>
      <w:proofErr w:type="spellStart"/>
      <w:r>
        <w:rPr>
          <w:rFonts w:cstheme="majorBidi"/>
          <w:lang w:val="en-AU"/>
        </w:rPr>
        <w:t>pengaruh</w:t>
      </w:r>
      <w:proofErr w:type="spellEnd"/>
      <w:r>
        <w:rPr>
          <w:rFonts w:cstheme="majorBidi"/>
          <w:lang w:val="en-AU"/>
        </w:rPr>
        <w:t xml:space="preserve"> </w:t>
      </w:r>
      <w:proofErr w:type="spellStart"/>
      <w:r>
        <w:rPr>
          <w:rFonts w:cstheme="majorBidi"/>
          <w:lang w:val="en-AU"/>
        </w:rPr>
        <w:t>untuk</w:t>
      </w:r>
      <w:proofErr w:type="spellEnd"/>
      <w:r>
        <w:rPr>
          <w:rFonts w:cstheme="majorBidi"/>
          <w:lang w:val="en-AU"/>
        </w:rPr>
        <w:t xml:space="preserve"> </w:t>
      </w:r>
      <w:proofErr w:type="spellStart"/>
      <w:r>
        <w:rPr>
          <w:rFonts w:cstheme="majorBidi"/>
          <w:lang w:val="en-AU"/>
        </w:rPr>
        <w:t>membangun</w:t>
      </w:r>
      <w:proofErr w:type="spellEnd"/>
      <w:r>
        <w:rPr>
          <w:rFonts w:cstheme="majorBidi"/>
          <w:lang w:val="en-AU"/>
        </w:rPr>
        <w:t xml:space="preserve"> </w:t>
      </w:r>
      <w:proofErr w:type="spellStart"/>
      <w:r>
        <w:rPr>
          <w:rFonts w:cstheme="majorBidi"/>
          <w:lang w:val="en-AU"/>
        </w:rPr>
        <w:t>pemahaman</w:t>
      </w:r>
      <w:proofErr w:type="spellEnd"/>
      <w:r>
        <w:rPr>
          <w:rFonts w:cstheme="majorBidi"/>
          <w:lang w:val="en-AU"/>
        </w:rPr>
        <w:t xml:space="preserve"> </w:t>
      </w:r>
      <w:proofErr w:type="spellStart"/>
      <w:r>
        <w:rPr>
          <w:rFonts w:cstheme="majorBidi"/>
          <w:lang w:val="en-AU"/>
        </w:rPr>
        <w:t>keagamaan</w:t>
      </w:r>
      <w:proofErr w:type="spellEnd"/>
      <w:r>
        <w:rPr>
          <w:rFonts w:cstheme="majorBidi"/>
          <w:lang w:val="en-AU"/>
        </w:rPr>
        <w:t xml:space="preserve"> yang </w:t>
      </w:r>
      <w:proofErr w:type="spellStart"/>
      <w:r>
        <w:rPr>
          <w:rFonts w:cstheme="majorBidi"/>
          <w:lang w:val="en-AU"/>
        </w:rPr>
        <w:t>adil</w:t>
      </w:r>
      <w:proofErr w:type="spellEnd"/>
      <w:r>
        <w:rPr>
          <w:rFonts w:cstheme="majorBidi"/>
          <w:lang w:val="en-AU"/>
        </w:rPr>
        <w:t xml:space="preserve"> gender di </w:t>
      </w:r>
      <w:proofErr w:type="spellStart"/>
      <w:r>
        <w:rPr>
          <w:rFonts w:cstheme="majorBidi"/>
          <w:lang w:val="en-AU"/>
        </w:rPr>
        <w:t>komunitas</w:t>
      </w:r>
      <w:proofErr w:type="spellEnd"/>
      <w:r>
        <w:rPr>
          <w:rFonts w:cstheme="majorBidi"/>
          <w:lang w:val="en-AU"/>
        </w:rPr>
        <w:t xml:space="preserve"> dan </w:t>
      </w:r>
      <w:proofErr w:type="spellStart"/>
      <w:r>
        <w:rPr>
          <w:rFonts w:cstheme="majorBidi"/>
          <w:lang w:val="en-AU"/>
        </w:rPr>
        <w:t>masyarakatnya</w:t>
      </w:r>
      <w:proofErr w:type="spellEnd"/>
      <w:r>
        <w:rPr>
          <w:rFonts w:cstheme="majorBidi"/>
          <w:lang w:val="en-AU"/>
        </w:rPr>
        <w:t xml:space="preserve">. </w:t>
      </w:r>
    </w:p>
    <w:p w14:paraId="16E4A394" w14:textId="7D3AF0C5" w:rsidR="00C75686" w:rsidRDefault="00C75686" w:rsidP="00352E92">
      <w:pPr>
        <w:ind w:firstLine="709"/>
        <w:rPr>
          <w:rFonts w:cstheme="majorBidi"/>
          <w:spacing w:val="1"/>
        </w:rPr>
      </w:pPr>
      <w:proofErr w:type="spellStart"/>
      <w:r>
        <w:rPr>
          <w:rFonts w:cstheme="majorBidi"/>
          <w:lang w:val="en-AU"/>
        </w:rPr>
        <w:t>Kegiatan</w:t>
      </w:r>
      <w:proofErr w:type="spellEnd"/>
      <w:r>
        <w:rPr>
          <w:rFonts w:cstheme="majorBidi"/>
          <w:lang w:val="en-AU"/>
        </w:rPr>
        <w:t xml:space="preserve"> </w:t>
      </w:r>
      <w:proofErr w:type="spellStart"/>
      <w:r>
        <w:rPr>
          <w:rFonts w:cstheme="majorBidi"/>
          <w:lang w:val="en-AU"/>
        </w:rPr>
        <w:t>pelibatan</w:t>
      </w:r>
      <w:proofErr w:type="spellEnd"/>
      <w:r>
        <w:rPr>
          <w:rFonts w:cstheme="majorBidi"/>
          <w:lang w:val="en-AU"/>
        </w:rPr>
        <w:t xml:space="preserve"> </w:t>
      </w:r>
      <w:proofErr w:type="spellStart"/>
      <w:r>
        <w:rPr>
          <w:rFonts w:cstheme="majorBidi"/>
          <w:lang w:val="en-AU"/>
        </w:rPr>
        <w:t>laki-laki</w:t>
      </w:r>
      <w:proofErr w:type="spellEnd"/>
      <w:r>
        <w:rPr>
          <w:rFonts w:cstheme="majorBidi"/>
          <w:lang w:val="en-AU"/>
        </w:rPr>
        <w:t xml:space="preserve"> </w:t>
      </w:r>
      <w:proofErr w:type="spellStart"/>
      <w:r>
        <w:rPr>
          <w:rFonts w:cstheme="majorBidi"/>
          <w:lang w:val="en-AU"/>
        </w:rPr>
        <w:t>kepala</w:t>
      </w:r>
      <w:proofErr w:type="spellEnd"/>
      <w:r>
        <w:rPr>
          <w:rFonts w:cstheme="majorBidi"/>
          <w:lang w:val="en-AU"/>
        </w:rPr>
        <w:t xml:space="preserve"> KUA Lampung Timur </w:t>
      </w:r>
      <w:proofErr w:type="spellStart"/>
      <w:r>
        <w:rPr>
          <w:rFonts w:cstheme="majorBidi"/>
          <w:spacing w:val="1"/>
          <w:lang w:val="en-AU"/>
        </w:rPr>
        <w:t>dijelaskan</w:t>
      </w:r>
      <w:proofErr w:type="spellEnd"/>
      <w:r>
        <w:rPr>
          <w:rFonts w:cstheme="majorBidi"/>
          <w:spacing w:val="1"/>
          <w:lang w:val="en-AU"/>
        </w:rPr>
        <w:t xml:space="preserve">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tabel</w:t>
      </w:r>
      <w:proofErr w:type="spellEnd"/>
      <w:r>
        <w:rPr>
          <w:rFonts w:cstheme="majorBidi"/>
          <w:spacing w:val="1"/>
          <w:lang w:val="en-AU"/>
        </w:rPr>
        <w:t xml:space="preserve"> 1 </w:t>
      </w:r>
      <w:r w:rsidRPr="0001363F">
        <w:rPr>
          <w:rFonts w:cstheme="majorBidi"/>
          <w:spacing w:val="1"/>
        </w:rPr>
        <w:t>berikut.</w:t>
      </w:r>
      <w:r w:rsidRPr="0001363F">
        <w:rPr>
          <w:rFonts w:cstheme="majorBidi"/>
          <w:spacing w:val="1"/>
          <w:lang w:val="en-AU"/>
        </w:rPr>
        <w:t xml:space="preserve"> </w:t>
      </w:r>
    </w:p>
    <w:p w14:paraId="5D48F1FB" w14:textId="52780765" w:rsidR="00210C90" w:rsidRDefault="00210C90" w:rsidP="00C75686">
      <w:pPr>
        <w:ind w:left="426" w:firstLine="850"/>
        <w:rPr>
          <w:rFonts w:cstheme="majorBidi"/>
          <w:spacing w:val="1"/>
        </w:rPr>
      </w:pPr>
    </w:p>
    <w:p w14:paraId="61C08608" w14:textId="77777777" w:rsidR="00210C90" w:rsidRPr="00210C90" w:rsidRDefault="00210C90" w:rsidP="00C75686">
      <w:pPr>
        <w:ind w:left="426" w:firstLine="850"/>
        <w:rPr>
          <w:rFonts w:cstheme="majorBidi"/>
          <w:spacing w:val="1"/>
        </w:rPr>
      </w:pPr>
    </w:p>
    <w:tbl>
      <w:tblPr>
        <w:tblStyle w:val="TableGrid"/>
        <w:tblW w:w="0" w:type="auto"/>
        <w:tblInd w:w="42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88"/>
        <w:gridCol w:w="1561"/>
        <w:gridCol w:w="2322"/>
        <w:gridCol w:w="1831"/>
      </w:tblGrid>
      <w:tr w:rsidR="00C75686" w14:paraId="00755D13" w14:textId="77777777" w:rsidTr="00F05516">
        <w:tc>
          <w:tcPr>
            <w:tcW w:w="1088" w:type="dxa"/>
          </w:tcPr>
          <w:p w14:paraId="5C642188" w14:textId="77777777" w:rsidR="00C75686" w:rsidRPr="00EE041E" w:rsidRDefault="00C75686" w:rsidP="009C63AF">
            <w:pPr>
              <w:jc w:val="center"/>
              <w:rPr>
                <w:rFonts w:cstheme="majorBidi"/>
                <w:b/>
                <w:bCs/>
                <w:spacing w:val="1"/>
                <w:lang w:val="en-AU"/>
              </w:rPr>
            </w:pPr>
            <w:r w:rsidRPr="00EE041E">
              <w:rPr>
                <w:rFonts w:cstheme="majorBidi"/>
                <w:b/>
                <w:bCs/>
                <w:spacing w:val="1"/>
                <w:lang w:val="en-AU"/>
              </w:rPr>
              <w:t>TAHUN</w:t>
            </w:r>
          </w:p>
        </w:tc>
        <w:tc>
          <w:tcPr>
            <w:tcW w:w="1561" w:type="dxa"/>
          </w:tcPr>
          <w:p w14:paraId="0867442A" w14:textId="77777777" w:rsidR="00C75686" w:rsidRPr="00EE041E" w:rsidRDefault="00C75686" w:rsidP="009C63AF">
            <w:pPr>
              <w:jc w:val="center"/>
              <w:rPr>
                <w:rFonts w:cstheme="majorBidi"/>
                <w:b/>
                <w:bCs/>
                <w:spacing w:val="1"/>
                <w:lang w:val="en-AU"/>
              </w:rPr>
            </w:pPr>
            <w:r w:rsidRPr="00EE041E">
              <w:rPr>
                <w:rFonts w:cstheme="majorBidi"/>
                <w:b/>
                <w:bCs/>
                <w:spacing w:val="1"/>
                <w:lang w:val="en-AU"/>
              </w:rPr>
              <w:t>KEGIATAN</w:t>
            </w:r>
          </w:p>
        </w:tc>
        <w:tc>
          <w:tcPr>
            <w:tcW w:w="2322" w:type="dxa"/>
          </w:tcPr>
          <w:p w14:paraId="7CAEA5FE" w14:textId="77777777" w:rsidR="00C75686" w:rsidRPr="00EE041E" w:rsidRDefault="00C75686" w:rsidP="009C63AF">
            <w:pPr>
              <w:jc w:val="center"/>
              <w:rPr>
                <w:rFonts w:cstheme="majorBidi"/>
                <w:b/>
                <w:bCs/>
                <w:spacing w:val="1"/>
                <w:lang w:val="en-AU"/>
              </w:rPr>
            </w:pPr>
            <w:r w:rsidRPr="00EE041E">
              <w:rPr>
                <w:rFonts w:cstheme="majorBidi"/>
                <w:b/>
                <w:bCs/>
                <w:spacing w:val="1"/>
                <w:lang w:val="en-AU"/>
              </w:rPr>
              <w:t>MODEL KEGIATAN</w:t>
            </w:r>
          </w:p>
        </w:tc>
        <w:tc>
          <w:tcPr>
            <w:tcW w:w="1831" w:type="dxa"/>
          </w:tcPr>
          <w:p w14:paraId="5322FDF4" w14:textId="77777777" w:rsidR="00C75686" w:rsidRPr="00EE041E" w:rsidRDefault="00C75686" w:rsidP="009C63AF">
            <w:pPr>
              <w:jc w:val="center"/>
              <w:rPr>
                <w:rFonts w:cstheme="majorBidi"/>
                <w:b/>
                <w:bCs/>
                <w:spacing w:val="1"/>
                <w:lang w:val="en-AU"/>
              </w:rPr>
            </w:pPr>
            <w:r w:rsidRPr="00EE041E">
              <w:rPr>
                <w:rFonts w:cstheme="majorBidi"/>
                <w:b/>
                <w:bCs/>
                <w:spacing w:val="1"/>
                <w:lang w:val="en-AU"/>
              </w:rPr>
              <w:t>TUJUAN</w:t>
            </w:r>
          </w:p>
        </w:tc>
      </w:tr>
      <w:tr w:rsidR="00C75686" w14:paraId="32A6BA17" w14:textId="77777777" w:rsidTr="00F05516">
        <w:tc>
          <w:tcPr>
            <w:tcW w:w="1088" w:type="dxa"/>
            <w:vMerge w:val="restart"/>
          </w:tcPr>
          <w:p w14:paraId="318056CE" w14:textId="77777777" w:rsidR="00C75686" w:rsidRDefault="00C75686" w:rsidP="009C63AF">
            <w:pPr>
              <w:jc w:val="both"/>
              <w:rPr>
                <w:rFonts w:cstheme="majorBidi"/>
                <w:spacing w:val="1"/>
                <w:lang w:val="en-AU"/>
              </w:rPr>
            </w:pPr>
            <w:r>
              <w:rPr>
                <w:rFonts w:cstheme="majorBidi"/>
                <w:spacing w:val="1"/>
                <w:lang w:val="en-AU"/>
              </w:rPr>
              <w:t>2018</w:t>
            </w:r>
          </w:p>
        </w:tc>
        <w:tc>
          <w:tcPr>
            <w:tcW w:w="1561" w:type="dxa"/>
          </w:tcPr>
          <w:p w14:paraId="238ED975" w14:textId="77777777" w:rsidR="00C75686" w:rsidRDefault="00C75686" w:rsidP="009C63AF">
            <w:pPr>
              <w:jc w:val="both"/>
              <w:rPr>
                <w:rFonts w:cstheme="majorBidi"/>
                <w:spacing w:val="1"/>
                <w:lang w:val="en-AU"/>
              </w:rPr>
            </w:pPr>
            <w:r>
              <w:rPr>
                <w:rFonts w:cstheme="majorBidi"/>
                <w:spacing w:val="1"/>
                <w:lang w:val="en-AU"/>
              </w:rPr>
              <w:t xml:space="preserve">Rapid Self </w:t>
            </w:r>
            <w:proofErr w:type="spellStart"/>
            <w:r>
              <w:rPr>
                <w:rFonts w:cstheme="majorBidi"/>
                <w:spacing w:val="1"/>
                <w:lang w:val="en-AU"/>
              </w:rPr>
              <w:t>Assesment</w:t>
            </w:r>
            <w:proofErr w:type="spellEnd"/>
          </w:p>
        </w:tc>
        <w:tc>
          <w:tcPr>
            <w:tcW w:w="2322" w:type="dxa"/>
          </w:tcPr>
          <w:p w14:paraId="3A391A75" w14:textId="77777777" w:rsidR="00C75686" w:rsidRDefault="00C75686" w:rsidP="009C63AF">
            <w:pPr>
              <w:jc w:val="both"/>
              <w:rPr>
                <w:rFonts w:cstheme="majorBidi"/>
                <w:spacing w:val="1"/>
                <w:lang w:val="en-AU"/>
              </w:rPr>
            </w:pPr>
            <w:r>
              <w:rPr>
                <w:rFonts w:cstheme="majorBidi"/>
                <w:spacing w:val="1"/>
                <w:lang w:val="en-AU"/>
              </w:rPr>
              <w:t xml:space="preserve">Focus Group Discussion &amp;  </w:t>
            </w:r>
          </w:p>
          <w:p w14:paraId="3BB8DE7F" w14:textId="77777777" w:rsidR="00C75686" w:rsidRDefault="00C75686" w:rsidP="009C63AF">
            <w:pPr>
              <w:jc w:val="both"/>
              <w:rPr>
                <w:rFonts w:cstheme="majorBidi"/>
                <w:spacing w:val="1"/>
                <w:lang w:val="en-AU"/>
              </w:rPr>
            </w:pPr>
            <w:proofErr w:type="spellStart"/>
            <w:r>
              <w:rPr>
                <w:rFonts w:cstheme="majorBidi"/>
                <w:spacing w:val="1"/>
                <w:lang w:val="en-AU"/>
              </w:rPr>
              <w:t>Wawancara</w:t>
            </w:r>
            <w:proofErr w:type="spellEnd"/>
          </w:p>
        </w:tc>
        <w:tc>
          <w:tcPr>
            <w:tcW w:w="1831" w:type="dxa"/>
          </w:tcPr>
          <w:p w14:paraId="3E3C8428" w14:textId="77777777" w:rsidR="00C75686" w:rsidRDefault="00C75686" w:rsidP="009C63AF">
            <w:pPr>
              <w:jc w:val="both"/>
              <w:rPr>
                <w:rFonts w:cstheme="majorBidi"/>
                <w:spacing w:val="1"/>
                <w:lang w:val="en-AU"/>
              </w:rPr>
            </w:pPr>
            <w:proofErr w:type="spellStart"/>
            <w:r>
              <w:rPr>
                <w:rFonts w:cstheme="majorBidi"/>
                <w:spacing w:val="1"/>
                <w:lang w:val="en-AU"/>
              </w:rPr>
              <w:t>Pemetaan</w:t>
            </w:r>
            <w:proofErr w:type="spellEnd"/>
            <w:r>
              <w:rPr>
                <w:rFonts w:cstheme="majorBidi"/>
                <w:spacing w:val="1"/>
                <w:lang w:val="en-AU"/>
              </w:rPr>
              <w:t xml:space="preserve"> </w:t>
            </w:r>
            <w:proofErr w:type="spellStart"/>
            <w:r>
              <w:rPr>
                <w:rFonts w:cstheme="majorBidi"/>
                <w:spacing w:val="1"/>
                <w:lang w:val="en-AU"/>
              </w:rPr>
              <w:t>isu</w:t>
            </w:r>
            <w:proofErr w:type="spellEnd"/>
            <w:r>
              <w:rPr>
                <w:rFonts w:cstheme="majorBidi"/>
                <w:spacing w:val="1"/>
                <w:lang w:val="en-AU"/>
              </w:rPr>
              <w:t xml:space="preserve">, </w:t>
            </w:r>
            <w:proofErr w:type="spellStart"/>
            <w:r>
              <w:rPr>
                <w:rFonts w:cstheme="majorBidi"/>
                <w:spacing w:val="1"/>
                <w:lang w:val="en-AU"/>
              </w:rPr>
              <w:t>pemahaman</w:t>
            </w:r>
            <w:proofErr w:type="spellEnd"/>
            <w:r>
              <w:rPr>
                <w:rFonts w:cstheme="majorBidi"/>
                <w:spacing w:val="1"/>
                <w:lang w:val="en-AU"/>
              </w:rPr>
              <w:t xml:space="preserve"> </w:t>
            </w:r>
            <w:proofErr w:type="spellStart"/>
            <w:r>
              <w:rPr>
                <w:rFonts w:cstheme="majorBidi"/>
                <w:spacing w:val="1"/>
                <w:lang w:val="en-AU"/>
              </w:rPr>
              <w:t>keagamaan</w:t>
            </w:r>
            <w:proofErr w:type="spellEnd"/>
            <w:r>
              <w:rPr>
                <w:rFonts w:cstheme="majorBidi"/>
                <w:spacing w:val="1"/>
                <w:lang w:val="en-AU"/>
              </w:rPr>
              <w:t xml:space="preserve"> </w:t>
            </w:r>
            <w:proofErr w:type="spellStart"/>
            <w:r>
              <w:rPr>
                <w:rFonts w:cstheme="majorBidi"/>
                <w:spacing w:val="1"/>
                <w:lang w:val="en-AU"/>
              </w:rPr>
              <w:t>tentang</w:t>
            </w:r>
            <w:proofErr w:type="spellEnd"/>
            <w:r>
              <w:rPr>
                <w:rFonts w:cstheme="majorBidi"/>
                <w:spacing w:val="1"/>
                <w:lang w:val="en-AU"/>
              </w:rPr>
              <w:t xml:space="preserve"> </w:t>
            </w:r>
            <w:proofErr w:type="spellStart"/>
            <w:r>
              <w:rPr>
                <w:rFonts w:cstheme="majorBidi"/>
                <w:spacing w:val="1"/>
                <w:lang w:val="en-AU"/>
              </w:rPr>
              <w:t>isu</w:t>
            </w:r>
            <w:proofErr w:type="spellEnd"/>
            <w:r>
              <w:rPr>
                <w:rFonts w:cstheme="majorBidi"/>
                <w:spacing w:val="1"/>
                <w:lang w:val="en-AU"/>
              </w:rPr>
              <w:t xml:space="preserve"> </w:t>
            </w:r>
            <w:proofErr w:type="spellStart"/>
            <w:r>
              <w:rPr>
                <w:rFonts w:cstheme="majorBidi"/>
                <w:spacing w:val="1"/>
                <w:lang w:val="en-AU"/>
              </w:rPr>
              <w:t>kekerasan</w:t>
            </w:r>
            <w:proofErr w:type="spellEnd"/>
            <w:r>
              <w:rPr>
                <w:rFonts w:cstheme="majorBidi"/>
                <w:spacing w:val="1"/>
                <w:lang w:val="en-AU"/>
              </w:rPr>
              <w:t xml:space="preserve"> dan </w:t>
            </w:r>
            <w:proofErr w:type="spellStart"/>
            <w:r>
              <w:rPr>
                <w:rFonts w:cstheme="majorBidi"/>
                <w:spacing w:val="1"/>
                <w:lang w:val="en-AU"/>
              </w:rPr>
              <w:t>relasi</w:t>
            </w:r>
            <w:proofErr w:type="spellEnd"/>
            <w:r>
              <w:rPr>
                <w:rFonts w:cstheme="majorBidi"/>
                <w:spacing w:val="1"/>
                <w:lang w:val="en-AU"/>
              </w:rPr>
              <w:t xml:space="preserve">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keluarga</w:t>
            </w:r>
            <w:proofErr w:type="spellEnd"/>
          </w:p>
        </w:tc>
      </w:tr>
      <w:tr w:rsidR="00C75686" w14:paraId="45F727C8" w14:textId="77777777" w:rsidTr="00F05516">
        <w:tc>
          <w:tcPr>
            <w:tcW w:w="1088" w:type="dxa"/>
            <w:vMerge/>
          </w:tcPr>
          <w:p w14:paraId="413DC9BD" w14:textId="77777777" w:rsidR="00C75686" w:rsidRDefault="00C75686" w:rsidP="009C63AF">
            <w:pPr>
              <w:jc w:val="both"/>
              <w:rPr>
                <w:rFonts w:cstheme="majorBidi"/>
                <w:spacing w:val="1"/>
                <w:lang w:val="en-AU"/>
              </w:rPr>
            </w:pPr>
          </w:p>
        </w:tc>
        <w:tc>
          <w:tcPr>
            <w:tcW w:w="1561" w:type="dxa"/>
          </w:tcPr>
          <w:p w14:paraId="7A713923" w14:textId="77777777" w:rsidR="00C75686" w:rsidRDefault="00C75686" w:rsidP="009C63AF">
            <w:pPr>
              <w:jc w:val="both"/>
              <w:rPr>
                <w:rFonts w:cstheme="majorBidi"/>
                <w:spacing w:val="1"/>
                <w:lang w:val="en-AU"/>
              </w:rPr>
            </w:pPr>
            <w:r>
              <w:rPr>
                <w:rFonts w:cstheme="majorBidi"/>
                <w:spacing w:val="1"/>
                <w:lang w:val="en-AU"/>
              </w:rPr>
              <w:t xml:space="preserve">Training of Trainer </w:t>
            </w:r>
            <w:proofErr w:type="spellStart"/>
            <w:r>
              <w:rPr>
                <w:rFonts w:cstheme="majorBidi"/>
                <w:spacing w:val="1"/>
                <w:lang w:val="en-AU"/>
              </w:rPr>
              <w:t>Keluarga</w:t>
            </w:r>
            <w:proofErr w:type="spellEnd"/>
            <w:r>
              <w:rPr>
                <w:rFonts w:cstheme="majorBidi"/>
                <w:spacing w:val="1"/>
                <w:lang w:val="en-AU"/>
              </w:rPr>
              <w:t xml:space="preserve"> </w:t>
            </w:r>
            <w:proofErr w:type="spellStart"/>
            <w:r>
              <w:rPr>
                <w:rFonts w:cstheme="majorBidi"/>
                <w:spacing w:val="1"/>
                <w:lang w:val="en-AU"/>
              </w:rPr>
              <w:t>sakinah</w:t>
            </w:r>
            <w:proofErr w:type="spellEnd"/>
          </w:p>
        </w:tc>
        <w:tc>
          <w:tcPr>
            <w:tcW w:w="2322" w:type="dxa"/>
          </w:tcPr>
          <w:p w14:paraId="64A9FFFB" w14:textId="77777777" w:rsidR="00C75686" w:rsidRDefault="00C75686" w:rsidP="009C63AF">
            <w:pPr>
              <w:jc w:val="both"/>
              <w:rPr>
                <w:rFonts w:cstheme="majorBidi"/>
                <w:spacing w:val="1"/>
                <w:lang w:val="en-AU"/>
              </w:rPr>
            </w:pPr>
            <w:r>
              <w:rPr>
                <w:rFonts w:cstheme="majorBidi"/>
                <w:spacing w:val="1"/>
                <w:lang w:val="en-AU"/>
              </w:rPr>
              <w:t xml:space="preserve">Training </w:t>
            </w:r>
          </w:p>
        </w:tc>
        <w:tc>
          <w:tcPr>
            <w:tcW w:w="1831" w:type="dxa"/>
          </w:tcPr>
          <w:p w14:paraId="68CE1B38" w14:textId="77777777" w:rsidR="00C75686" w:rsidRDefault="00C75686" w:rsidP="009C63AF">
            <w:pPr>
              <w:jc w:val="both"/>
              <w:rPr>
                <w:rFonts w:cstheme="majorBidi"/>
                <w:spacing w:val="1"/>
                <w:lang w:val="en-AU"/>
              </w:rPr>
            </w:pPr>
            <w:proofErr w:type="spellStart"/>
            <w:r>
              <w:rPr>
                <w:rFonts w:cstheme="majorBidi"/>
                <w:spacing w:val="1"/>
                <w:lang w:val="en-AU"/>
              </w:rPr>
              <w:t>Memunculkan</w:t>
            </w:r>
            <w:proofErr w:type="spellEnd"/>
            <w:r>
              <w:rPr>
                <w:rFonts w:cstheme="majorBidi"/>
                <w:spacing w:val="1"/>
                <w:lang w:val="en-AU"/>
              </w:rPr>
              <w:t xml:space="preserve"> vocal point </w:t>
            </w:r>
            <w:proofErr w:type="spellStart"/>
            <w:r>
              <w:rPr>
                <w:rFonts w:cstheme="majorBidi"/>
                <w:spacing w:val="1"/>
                <w:lang w:val="en-AU"/>
              </w:rPr>
              <w:t>keluarga</w:t>
            </w:r>
            <w:proofErr w:type="spellEnd"/>
            <w:r>
              <w:rPr>
                <w:rFonts w:cstheme="majorBidi"/>
                <w:spacing w:val="1"/>
                <w:lang w:val="en-AU"/>
              </w:rPr>
              <w:t xml:space="preserve"> Sakinah </w:t>
            </w:r>
          </w:p>
        </w:tc>
      </w:tr>
      <w:tr w:rsidR="00C75686" w14:paraId="5B82754D" w14:textId="77777777" w:rsidTr="00F05516">
        <w:tc>
          <w:tcPr>
            <w:tcW w:w="1088" w:type="dxa"/>
            <w:vMerge w:val="restart"/>
          </w:tcPr>
          <w:p w14:paraId="35BE07D6" w14:textId="77777777" w:rsidR="00C75686" w:rsidRDefault="00C75686" w:rsidP="009C63AF">
            <w:pPr>
              <w:jc w:val="both"/>
              <w:rPr>
                <w:rFonts w:cstheme="majorBidi"/>
                <w:spacing w:val="1"/>
                <w:lang w:val="en-AU"/>
              </w:rPr>
            </w:pPr>
            <w:r>
              <w:rPr>
                <w:rFonts w:cstheme="majorBidi"/>
                <w:spacing w:val="1"/>
                <w:lang w:val="en-AU"/>
              </w:rPr>
              <w:t>2019</w:t>
            </w:r>
          </w:p>
        </w:tc>
        <w:tc>
          <w:tcPr>
            <w:tcW w:w="1561" w:type="dxa"/>
          </w:tcPr>
          <w:p w14:paraId="563F70F6" w14:textId="77777777" w:rsidR="00C75686" w:rsidRDefault="00C75686" w:rsidP="009C63AF">
            <w:pPr>
              <w:jc w:val="both"/>
              <w:rPr>
                <w:rFonts w:cstheme="majorBidi"/>
                <w:spacing w:val="1"/>
                <w:lang w:val="en-AU"/>
              </w:rPr>
            </w:pPr>
            <w:proofErr w:type="spellStart"/>
            <w:r>
              <w:rPr>
                <w:rFonts w:cstheme="majorBidi"/>
                <w:spacing w:val="1"/>
                <w:lang w:val="en-AU"/>
              </w:rPr>
              <w:t>P</w:t>
            </w:r>
            <w:r w:rsidRPr="0001363F">
              <w:rPr>
                <w:rFonts w:cstheme="majorBidi"/>
                <w:spacing w:val="1"/>
                <w:lang w:val="en-AU"/>
              </w:rPr>
              <w:t>enyusunan</w:t>
            </w:r>
            <w:proofErr w:type="spellEnd"/>
            <w:r w:rsidRPr="0001363F">
              <w:rPr>
                <w:rFonts w:cstheme="majorBidi"/>
                <w:spacing w:val="1"/>
                <w:lang w:val="en-AU"/>
              </w:rPr>
              <w:t xml:space="preserve"> </w:t>
            </w:r>
            <w:proofErr w:type="spellStart"/>
            <w:r w:rsidRPr="0001363F">
              <w:rPr>
                <w:rFonts w:cstheme="majorBidi"/>
                <w:spacing w:val="1"/>
                <w:lang w:val="en-AU"/>
              </w:rPr>
              <w:t>Standar</w:t>
            </w:r>
            <w:proofErr w:type="spellEnd"/>
            <w:r w:rsidRPr="0001363F">
              <w:rPr>
                <w:rFonts w:cstheme="majorBidi"/>
                <w:spacing w:val="1"/>
                <w:lang w:val="en-AU"/>
              </w:rPr>
              <w:t xml:space="preserve"> </w:t>
            </w:r>
            <w:proofErr w:type="spellStart"/>
            <w:r w:rsidRPr="0001363F">
              <w:rPr>
                <w:rFonts w:cstheme="majorBidi"/>
                <w:spacing w:val="1"/>
                <w:lang w:val="en-AU"/>
              </w:rPr>
              <w:t>Operasional</w:t>
            </w:r>
            <w:proofErr w:type="spellEnd"/>
            <w:r w:rsidRPr="0001363F">
              <w:rPr>
                <w:rFonts w:cstheme="majorBidi"/>
                <w:spacing w:val="1"/>
                <w:lang w:val="en-AU"/>
              </w:rPr>
              <w:t xml:space="preserve"> </w:t>
            </w:r>
            <w:proofErr w:type="spellStart"/>
            <w:r w:rsidRPr="0001363F">
              <w:rPr>
                <w:rFonts w:cstheme="majorBidi"/>
                <w:spacing w:val="1"/>
                <w:lang w:val="en-AU"/>
              </w:rPr>
              <w:t>Prosedur</w:t>
            </w:r>
            <w:proofErr w:type="spellEnd"/>
            <w:r w:rsidRPr="0001363F">
              <w:rPr>
                <w:rFonts w:cstheme="majorBidi"/>
                <w:spacing w:val="1"/>
                <w:lang w:val="en-AU"/>
              </w:rPr>
              <w:t xml:space="preserve"> (SOP) </w:t>
            </w:r>
            <w:proofErr w:type="spellStart"/>
            <w:r w:rsidRPr="0001363F">
              <w:rPr>
                <w:rFonts w:cstheme="majorBidi"/>
                <w:spacing w:val="1"/>
                <w:lang w:val="en-AU"/>
              </w:rPr>
              <w:t>Kesalingan</w:t>
            </w:r>
            <w:proofErr w:type="spellEnd"/>
            <w:r w:rsidRPr="0001363F">
              <w:rPr>
                <w:rFonts w:cstheme="majorBidi"/>
                <w:spacing w:val="1"/>
                <w:lang w:val="en-AU"/>
              </w:rPr>
              <w:t xml:space="preserve"> </w:t>
            </w:r>
            <w:proofErr w:type="spellStart"/>
            <w:r w:rsidRPr="0001363F">
              <w:rPr>
                <w:rFonts w:cstheme="majorBidi"/>
                <w:spacing w:val="1"/>
                <w:lang w:val="en-AU"/>
              </w:rPr>
              <w:t>untuk</w:t>
            </w:r>
            <w:proofErr w:type="spellEnd"/>
            <w:r w:rsidRPr="0001363F">
              <w:rPr>
                <w:rFonts w:cstheme="majorBidi"/>
                <w:spacing w:val="1"/>
                <w:lang w:val="en-AU"/>
              </w:rPr>
              <w:t xml:space="preserve"> khutbah nikah</w:t>
            </w:r>
          </w:p>
        </w:tc>
        <w:tc>
          <w:tcPr>
            <w:tcW w:w="2322" w:type="dxa"/>
          </w:tcPr>
          <w:p w14:paraId="5ADD6D80" w14:textId="77777777" w:rsidR="00C75686" w:rsidRDefault="00C75686" w:rsidP="009C63AF">
            <w:pPr>
              <w:jc w:val="both"/>
              <w:rPr>
                <w:rFonts w:cstheme="majorBidi"/>
                <w:spacing w:val="1"/>
                <w:lang w:val="en-AU"/>
              </w:rPr>
            </w:pPr>
            <w:r>
              <w:rPr>
                <w:rFonts w:cstheme="majorBidi"/>
                <w:spacing w:val="1"/>
                <w:lang w:val="en-AU"/>
              </w:rPr>
              <w:t>Focus Group Discussion</w:t>
            </w:r>
          </w:p>
        </w:tc>
        <w:tc>
          <w:tcPr>
            <w:tcW w:w="1831" w:type="dxa"/>
          </w:tcPr>
          <w:p w14:paraId="7BBEA30F" w14:textId="77777777" w:rsidR="00C75686" w:rsidRDefault="00C75686" w:rsidP="009C63AF">
            <w:pPr>
              <w:jc w:val="both"/>
              <w:rPr>
                <w:rFonts w:cstheme="majorBidi"/>
                <w:spacing w:val="1"/>
                <w:lang w:val="en-AU"/>
              </w:rPr>
            </w:pPr>
            <w:proofErr w:type="spellStart"/>
            <w:r>
              <w:rPr>
                <w:rFonts w:cstheme="majorBidi"/>
                <w:spacing w:val="1"/>
                <w:lang w:val="en-AU"/>
              </w:rPr>
              <w:t>Standarisasi</w:t>
            </w:r>
            <w:proofErr w:type="spellEnd"/>
            <w:r>
              <w:rPr>
                <w:rFonts w:cstheme="majorBidi"/>
                <w:spacing w:val="1"/>
                <w:lang w:val="en-AU"/>
              </w:rPr>
              <w:t xml:space="preserve"> </w:t>
            </w:r>
            <w:proofErr w:type="spellStart"/>
            <w:r>
              <w:rPr>
                <w:rFonts w:cstheme="majorBidi"/>
                <w:spacing w:val="1"/>
                <w:lang w:val="en-AU"/>
              </w:rPr>
              <w:t>penyampaian</w:t>
            </w:r>
            <w:proofErr w:type="spellEnd"/>
            <w:r>
              <w:rPr>
                <w:rFonts w:cstheme="majorBidi"/>
                <w:spacing w:val="1"/>
                <w:lang w:val="en-AU"/>
              </w:rPr>
              <w:t xml:space="preserve"> khutbah nikah dan </w:t>
            </w:r>
            <w:proofErr w:type="spellStart"/>
            <w:r>
              <w:rPr>
                <w:rFonts w:cstheme="majorBidi"/>
                <w:spacing w:val="1"/>
                <w:lang w:val="en-AU"/>
              </w:rPr>
              <w:t>penasehatan</w:t>
            </w:r>
            <w:proofErr w:type="spellEnd"/>
            <w:r>
              <w:rPr>
                <w:rFonts w:cstheme="majorBidi"/>
                <w:spacing w:val="1"/>
                <w:lang w:val="en-AU"/>
              </w:rPr>
              <w:t xml:space="preserve"> </w:t>
            </w:r>
            <w:proofErr w:type="spellStart"/>
            <w:r>
              <w:rPr>
                <w:rFonts w:cstheme="majorBidi"/>
                <w:spacing w:val="1"/>
                <w:lang w:val="en-AU"/>
              </w:rPr>
              <w:t>perkawinan</w:t>
            </w:r>
            <w:proofErr w:type="spellEnd"/>
            <w:r>
              <w:rPr>
                <w:rFonts w:cstheme="majorBidi"/>
                <w:spacing w:val="1"/>
                <w:lang w:val="en-AU"/>
              </w:rPr>
              <w:t xml:space="preserve"> </w:t>
            </w:r>
            <w:proofErr w:type="spellStart"/>
            <w:r>
              <w:rPr>
                <w:rFonts w:cstheme="majorBidi"/>
                <w:spacing w:val="1"/>
                <w:lang w:val="en-AU"/>
              </w:rPr>
              <w:t>secara</w:t>
            </w:r>
            <w:proofErr w:type="spellEnd"/>
            <w:r>
              <w:rPr>
                <w:rFonts w:cstheme="majorBidi"/>
                <w:spacing w:val="1"/>
                <w:lang w:val="en-AU"/>
              </w:rPr>
              <w:t xml:space="preserve"> </w:t>
            </w:r>
            <w:proofErr w:type="spellStart"/>
            <w:r>
              <w:rPr>
                <w:rFonts w:cstheme="majorBidi"/>
                <w:spacing w:val="1"/>
                <w:lang w:val="en-AU"/>
              </w:rPr>
              <w:t>partisipatif</w:t>
            </w:r>
            <w:proofErr w:type="spellEnd"/>
            <w:r>
              <w:rPr>
                <w:rFonts w:cstheme="majorBidi"/>
                <w:spacing w:val="1"/>
                <w:lang w:val="en-AU"/>
              </w:rPr>
              <w:t xml:space="preserve"> </w:t>
            </w:r>
          </w:p>
        </w:tc>
      </w:tr>
      <w:tr w:rsidR="00C75686" w14:paraId="603894A9" w14:textId="77777777" w:rsidTr="00F05516">
        <w:tc>
          <w:tcPr>
            <w:tcW w:w="1088" w:type="dxa"/>
            <w:vMerge/>
          </w:tcPr>
          <w:p w14:paraId="36DAF8BE" w14:textId="77777777" w:rsidR="00C75686" w:rsidRDefault="00C75686" w:rsidP="009C63AF">
            <w:pPr>
              <w:jc w:val="both"/>
              <w:rPr>
                <w:rFonts w:cstheme="majorBidi"/>
                <w:spacing w:val="1"/>
                <w:lang w:val="en-AU"/>
              </w:rPr>
            </w:pPr>
          </w:p>
        </w:tc>
        <w:tc>
          <w:tcPr>
            <w:tcW w:w="1561" w:type="dxa"/>
          </w:tcPr>
          <w:p w14:paraId="09856ED6" w14:textId="77777777" w:rsidR="00C75686" w:rsidRDefault="00C75686" w:rsidP="009C63AF">
            <w:pPr>
              <w:jc w:val="both"/>
              <w:rPr>
                <w:rFonts w:cstheme="majorBidi"/>
                <w:spacing w:val="1"/>
                <w:lang w:val="en-AU"/>
              </w:rPr>
            </w:pPr>
            <w:proofErr w:type="spellStart"/>
            <w:r w:rsidRPr="0001363F">
              <w:rPr>
                <w:rFonts w:cstheme="majorBidi"/>
                <w:spacing w:val="1"/>
                <w:lang w:val="en-AU"/>
              </w:rPr>
              <w:t>Halaqah</w:t>
            </w:r>
            <w:proofErr w:type="spellEnd"/>
            <w:r w:rsidRPr="0001363F">
              <w:rPr>
                <w:rFonts w:cstheme="majorBidi"/>
                <w:spacing w:val="1"/>
                <w:lang w:val="en-AU"/>
              </w:rPr>
              <w:t xml:space="preserve"> </w:t>
            </w:r>
            <w:r w:rsidRPr="0001363F">
              <w:rPr>
                <w:rFonts w:cstheme="majorBidi"/>
                <w:spacing w:val="1"/>
              </w:rPr>
              <w:t xml:space="preserve">Pendekatan </w:t>
            </w:r>
            <w:proofErr w:type="spellStart"/>
            <w:r w:rsidRPr="0001363F">
              <w:rPr>
                <w:rFonts w:cstheme="majorBidi"/>
                <w:spacing w:val="1"/>
              </w:rPr>
              <w:t>Mubadalah</w:t>
            </w:r>
            <w:proofErr w:type="spellEnd"/>
            <w:r w:rsidRPr="0001363F">
              <w:rPr>
                <w:rFonts w:cstheme="majorBidi"/>
                <w:spacing w:val="1"/>
              </w:rPr>
              <w:t xml:space="preserve"> dan Keadilan Hakiki</w:t>
            </w:r>
          </w:p>
        </w:tc>
        <w:tc>
          <w:tcPr>
            <w:tcW w:w="2322" w:type="dxa"/>
          </w:tcPr>
          <w:p w14:paraId="5EF9CB1A" w14:textId="77777777" w:rsidR="00C75686" w:rsidRDefault="00C75686" w:rsidP="009C63AF">
            <w:pPr>
              <w:jc w:val="both"/>
              <w:rPr>
                <w:rFonts w:cstheme="majorBidi"/>
                <w:spacing w:val="1"/>
                <w:lang w:val="en-AU"/>
              </w:rPr>
            </w:pPr>
            <w:r>
              <w:rPr>
                <w:rFonts w:cstheme="majorBidi"/>
                <w:spacing w:val="1"/>
                <w:lang w:val="en-AU"/>
              </w:rPr>
              <w:t>Focus Group Discussion</w:t>
            </w:r>
          </w:p>
        </w:tc>
        <w:tc>
          <w:tcPr>
            <w:tcW w:w="1831" w:type="dxa"/>
          </w:tcPr>
          <w:p w14:paraId="2FF1899A" w14:textId="77777777" w:rsidR="00C75686" w:rsidRDefault="00C75686" w:rsidP="009C63AF">
            <w:pPr>
              <w:jc w:val="both"/>
              <w:rPr>
                <w:rFonts w:cstheme="majorBidi"/>
                <w:spacing w:val="1"/>
                <w:lang w:val="en-AU"/>
              </w:rPr>
            </w:pPr>
            <w:proofErr w:type="spellStart"/>
            <w:r>
              <w:rPr>
                <w:rFonts w:cstheme="majorBidi"/>
                <w:spacing w:val="1"/>
                <w:lang w:val="en-AU"/>
              </w:rPr>
              <w:t>Membangun</w:t>
            </w:r>
            <w:proofErr w:type="spellEnd"/>
            <w:r>
              <w:rPr>
                <w:rFonts w:cstheme="majorBidi"/>
                <w:spacing w:val="1"/>
                <w:lang w:val="en-AU"/>
              </w:rPr>
              <w:t xml:space="preserve"> </w:t>
            </w:r>
            <w:proofErr w:type="spellStart"/>
            <w:r>
              <w:rPr>
                <w:rFonts w:cstheme="majorBidi"/>
                <w:spacing w:val="1"/>
                <w:lang w:val="en-AU"/>
              </w:rPr>
              <w:t>perspektif</w:t>
            </w:r>
            <w:proofErr w:type="spellEnd"/>
            <w:r>
              <w:rPr>
                <w:rFonts w:cstheme="majorBidi"/>
                <w:spacing w:val="1"/>
                <w:lang w:val="en-AU"/>
              </w:rPr>
              <w:t xml:space="preserve"> </w:t>
            </w:r>
            <w:proofErr w:type="spellStart"/>
            <w:r>
              <w:rPr>
                <w:rFonts w:cstheme="majorBidi"/>
                <w:spacing w:val="1"/>
                <w:lang w:val="en-AU"/>
              </w:rPr>
              <w:t>keadilan</w:t>
            </w:r>
            <w:proofErr w:type="spellEnd"/>
            <w:r>
              <w:rPr>
                <w:rFonts w:cstheme="majorBidi"/>
                <w:spacing w:val="1"/>
                <w:lang w:val="en-AU"/>
              </w:rPr>
              <w:t xml:space="preserve"> dan </w:t>
            </w:r>
            <w:proofErr w:type="spellStart"/>
            <w:r>
              <w:rPr>
                <w:rFonts w:cstheme="majorBidi"/>
                <w:spacing w:val="1"/>
                <w:lang w:val="en-AU"/>
              </w:rPr>
              <w:t>kesalingan</w:t>
            </w:r>
            <w:proofErr w:type="spellEnd"/>
            <w:r>
              <w:rPr>
                <w:rFonts w:cstheme="majorBidi"/>
                <w:spacing w:val="1"/>
                <w:lang w:val="en-AU"/>
              </w:rPr>
              <w:t xml:space="preserve"> dan </w:t>
            </w:r>
            <w:proofErr w:type="spellStart"/>
            <w:r>
              <w:rPr>
                <w:rFonts w:cstheme="majorBidi"/>
                <w:spacing w:val="1"/>
                <w:lang w:val="en-AU"/>
              </w:rPr>
              <w:t>mnginsersi</w:t>
            </w:r>
            <w:proofErr w:type="spellEnd"/>
            <w:r>
              <w:rPr>
                <w:rFonts w:cstheme="majorBidi"/>
                <w:spacing w:val="1"/>
                <w:lang w:val="en-AU"/>
              </w:rPr>
              <w:t xml:space="preserve"> </w:t>
            </w:r>
            <w:proofErr w:type="spellStart"/>
            <w:r>
              <w:rPr>
                <w:rFonts w:cstheme="majorBidi"/>
                <w:spacing w:val="1"/>
                <w:lang w:val="en-AU"/>
              </w:rPr>
              <w:t>dalam</w:t>
            </w:r>
            <w:proofErr w:type="spellEnd"/>
            <w:r>
              <w:rPr>
                <w:rFonts w:cstheme="majorBidi"/>
                <w:spacing w:val="1"/>
                <w:lang w:val="en-AU"/>
              </w:rPr>
              <w:t xml:space="preserve"> </w:t>
            </w:r>
            <w:proofErr w:type="spellStart"/>
            <w:r>
              <w:rPr>
                <w:rFonts w:cstheme="majorBidi"/>
                <w:spacing w:val="1"/>
                <w:lang w:val="en-AU"/>
              </w:rPr>
              <w:t>pelaksanaan</w:t>
            </w:r>
            <w:proofErr w:type="spellEnd"/>
            <w:r>
              <w:rPr>
                <w:rFonts w:cstheme="majorBidi"/>
                <w:spacing w:val="1"/>
                <w:lang w:val="en-AU"/>
              </w:rPr>
              <w:t xml:space="preserve"> </w:t>
            </w:r>
            <w:proofErr w:type="spellStart"/>
            <w:r>
              <w:rPr>
                <w:rFonts w:cstheme="majorBidi"/>
                <w:spacing w:val="1"/>
                <w:lang w:val="en-AU"/>
              </w:rPr>
              <w:t>peran</w:t>
            </w:r>
            <w:proofErr w:type="spellEnd"/>
            <w:r>
              <w:rPr>
                <w:rFonts w:cstheme="majorBidi"/>
                <w:spacing w:val="1"/>
                <w:lang w:val="en-AU"/>
              </w:rPr>
              <w:t xml:space="preserve"> dan </w:t>
            </w:r>
            <w:proofErr w:type="spellStart"/>
            <w:r>
              <w:rPr>
                <w:rFonts w:cstheme="majorBidi"/>
                <w:spacing w:val="1"/>
                <w:lang w:val="en-AU"/>
              </w:rPr>
              <w:t>tugas</w:t>
            </w:r>
            <w:proofErr w:type="spellEnd"/>
            <w:r>
              <w:rPr>
                <w:rFonts w:cstheme="majorBidi"/>
                <w:spacing w:val="1"/>
                <w:lang w:val="en-AU"/>
              </w:rPr>
              <w:t xml:space="preserve"> </w:t>
            </w:r>
            <w:proofErr w:type="spellStart"/>
            <w:r>
              <w:rPr>
                <w:rFonts w:cstheme="majorBidi"/>
                <w:spacing w:val="1"/>
                <w:lang w:val="en-AU"/>
              </w:rPr>
              <w:t>kepala</w:t>
            </w:r>
            <w:proofErr w:type="spellEnd"/>
            <w:r>
              <w:rPr>
                <w:rFonts w:cstheme="majorBidi"/>
                <w:spacing w:val="1"/>
                <w:lang w:val="en-AU"/>
              </w:rPr>
              <w:t xml:space="preserve"> KUA</w:t>
            </w:r>
          </w:p>
        </w:tc>
      </w:tr>
      <w:tr w:rsidR="00C75686" w14:paraId="6DC35FFC" w14:textId="77777777" w:rsidTr="00F05516">
        <w:tc>
          <w:tcPr>
            <w:tcW w:w="1088" w:type="dxa"/>
            <w:vMerge w:val="restart"/>
          </w:tcPr>
          <w:p w14:paraId="75AC0EAD" w14:textId="77777777" w:rsidR="00C75686" w:rsidRDefault="00C75686" w:rsidP="009C63AF">
            <w:pPr>
              <w:jc w:val="both"/>
              <w:rPr>
                <w:rFonts w:cstheme="majorBidi"/>
                <w:spacing w:val="1"/>
                <w:lang w:val="en-AU"/>
              </w:rPr>
            </w:pPr>
            <w:r>
              <w:rPr>
                <w:rFonts w:cstheme="majorBidi"/>
                <w:spacing w:val="1"/>
                <w:lang w:val="en-AU"/>
              </w:rPr>
              <w:t>2020</w:t>
            </w:r>
          </w:p>
        </w:tc>
        <w:tc>
          <w:tcPr>
            <w:tcW w:w="1561" w:type="dxa"/>
          </w:tcPr>
          <w:p w14:paraId="64BC09A4" w14:textId="77777777" w:rsidR="00C75686" w:rsidRPr="0001363F" w:rsidRDefault="00C75686" w:rsidP="009C63AF">
            <w:pPr>
              <w:jc w:val="both"/>
              <w:rPr>
                <w:rFonts w:cstheme="majorBidi"/>
                <w:spacing w:val="1"/>
                <w:lang w:val="en-AU"/>
              </w:rPr>
            </w:pPr>
            <w:r w:rsidRPr="0001363F">
              <w:rPr>
                <w:rFonts w:cstheme="majorBidi"/>
                <w:spacing w:val="1"/>
              </w:rPr>
              <w:t xml:space="preserve">Penguatan Jaringan Penanganan </w:t>
            </w:r>
            <w:r w:rsidRPr="0001363F">
              <w:rPr>
                <w:rFonts w:cstheme="majorBidi"/>
                <w:spacing w:val="1"/>
              </w:rPr>
              <w:lastRenderedPageBreak/>
              <w:t>Persoalan Keluarga di Masa Pandemi</w:t>
            </w:r>
          </w:p>
        </w:tc>
        <w:tc>
          <w:tcPr>
            <w:tcW w:w="2322" w:type="dxa"/>
          </w:tcPr>
          <w:p w14:paraId="1CCAD017" w14:textId="77777777" w:rsidR="00C75686" w:rsidRDefault="00C75686" w:rsidP="009C63AF">
            <w:pPr>
              <w:jc w:val="both"/>
              <w:rPr>
                <w:rFonts w:cstheme="majorBidi"/>
                <w:spacing w:val="1"/>
                <w:lang w:val="en-AU"/>
              </w:rPr>
            </w:pPr>
            <w:r>
              <w:rPr>
                <w:rFonts w:cstheme="majorBidi"/>
                <w:spacing w:val="1"/>
                <w:lang w:val="en-AU"/>
              </w:rPr>
              <w:lastRenderedPageBreak/>
              <w:t>Focus Group Discussion</w:t>
            </w:r>
          </w:p>
        </w:tc>
        <w:tc>
          <w:tcPr>
            <w:tcW w:w="1831" w:type="dxa"/>
          </w:tcPr>
          <w:p w14:paraId="2B9DD155" w14:textId="77777777" w:rsidR="00C75686" w:rsidRDefault="00C75686" w:rsidP="009C63AF">
            <w:pPr>
              <w:jc w:val="both"/>
              <w:rPr>
                <w:rFonts w:cstheme="majorBidi"/>
                <w:spacing w:val="1"/>
                <w:lang w:val="en-AU"/>
              </w:rPr>
            </w:pPr>
            <w:proofErr w:type="spellStart"/>
            <w:r>
              <w:rPr>
                <w:rFonts w:cstheme="majorBidi"/>
                <w:spacing w:val="1"/>
                <w:lang w:val="en-AU"/>
              </w:rPr>
              <w:t>Berbagi</w:t>
            </w:r>
            <w:proofErr w:type="spellEnd"/>
            <w:r>
              <w:rPr>
                <w:rFonts w:cstheme="majorBidi"/>
                <w:spacing w:val="1"/>
                <w:lang w:val="en-AU"/>
              </w:rPr>
              <w:t xml:space="preserve"> </w:t>
            </w:r>
            <w:proofErr w:type="spellStart"/>
            <w:r>
              <w:rPr>
                <w:rFonts w:cstheme="majorBidi"/>
                <w:spacing w:val="1"/>
                <w:lang w:val="en-AU"/>
              </w:rPr>
              <w:t>pengalaman</w:t>
            </w:r>
            <w:proofErr w:type="spellEnd"/>
            <w:r>
              <w:rPr>
                <w:rFonts w:cstheme="majorBidi"/>
                <w:spacing w:val="1"/>
                <w:lang w:val="en-AU"/>
              </w:rPr>
              <w:t xml:space="preserve"> </w:t>
            </w:r>
            <w:proofErr w:type="spellStart"/>
            <w:r>
              <w:rPr>
                <w:rFonts w:cstheme="majorBidi"/>
                <w:spacing w:val="1"/>
                <w:lang w:val="en-AU"/>
              </w:rPr>
              <w:t>pelaksanaan</w:t>
            </w:r>
            <w:proofErr w:type="spellEnd"/>
            <w:r>
              <w:rPr>
                <w:rFonts w:cstheme="majorBidi"/>
                <w:spacing w:val="1"/>
                <w:lang w:val="en-AU"/>
              </w:rPr>
              <w:t xml:space="preserve"> </w:t>
            </w:r>
            <w:proofErr w:type="spellStart"/>
            <w:r>
              <w:rPr>
                <w:rFonts w:cstheme="majorBidi"/>
                <w:spacing w:val="1"/>
                <w:lang w:val="en-AU"/>
              </w:rPr>
              <w:lastRenderedPageBreak/>
              <w:t>tugas</w:t>
            </w:r>
            <w:proofErr w:type="spellEnd"/>
            <w:r>
              <w:rPr>
                <w:rFonts w:cstheme="majorBidi"/>
                <w:spacing w:val="1"/>
                <w:lang w:val="en-AU"/>
              </w:rPr>
              <w:t xml:space="preserve"> dan </w:t>
            </w:r>
            <w:proofErr w:type="spellStart"/>
            <w:r>
              <w:rPr>
                <w:rFonts w:cstheme="majorBidi"/>
                <w:spacing w:val="1"/>
                <w:lang w:val="en-AU"/>
              </w:rPr>
              <w:t>fungsi</w:t>
            </w:r>
            <w:proofErr w:type="spellEnd"/>
            <w:r>
              <w:rPr>
                <w:rFonts w:cstheme="majorBidi"/>
                <w:spacing w:val="1"/>
                <w:lang w:val="en-AU"/>
              </w:rPr>
              <w:t xml:space="preserve"> </w:t>
            </w:r>
            <w:proofErr w:type="spellStart"/>
            <w:r>
              <w:rPr>
                <w:rFonts w:cstheme="majorBidi"/>
                <w:spacing w:val="1"/>
                <w:lang w:val="en-AU"/>
              </w:rPr>
              <w:t>kepala</w:t>
            </w:r>
            <w:proofErr w:type="spellEnd"/>
            <w:r>
              <w:rPr>
                <w:rFonts w:cstheme="majorBidi"/>
                <w:spacing w:val="1"/>
                <w:lang w:val="en-AU"/>
              </w:rPr>
              <w:t xml:space="preserve"> KUA </w:t>
            </w:r>
            <w:proofErr w:type="spellStart"/>
            <w:r>
              <w:rPr>
                <w:rFonts w:cstheme="majorBidi"/>
                <w:spacing w:val="1"/>
                <w:lang w:val="en-AU"/>
              </w:rPr>
              <w:t>selama</w:t>
            </w:r>
            <w:proofErr w:type="spellEnd"/>
            <w:r>
              <w:rPr>
                <w:rFonts w:cstheme="majorBidi"/>
                <w:spacing w:val="1"/>
                <w:lang w:val="en-AU"/>
              </w:rPr>
              <w:t xml:space="preserve"> </w:t>
            </w:r>
            <w:proofErr w:type="spellStart"/>
            <w:r>
              <w:rPr>
                <w:rFonts w:cstheme="majorBidi"/>
                <w:spacing w:val="1"/>
                <w:lang w:val="en-AU"/>
              </w:rPr>
              <w:t>Pandemi</w:t>
            </w:r>
            <w:proofErr w:type="spellEnd"/>
          </w:p>
          <w:p w14:paraId="60746E96" w14:textId="77777777" w:rsidR="00C75686" w:rsidRDefault="00C75686" w:rsidP="009C63AF">
            <w:pPr>
              <w:jc w:val="both"/>
              <w:rPr>
                <w:rFonts w:cstheme="majorBidi"/>
                <w:spacing w:val="1"/>
                <w:lang w:val="en-AU"/>
              </w:rPr>
            </w:pPr>
          </w:p>
        </w:tc>
      </w:tr>
      <w:tr w:rsidR="00C75686" w14:paraId="66CD6EC1" w14:textId="77777777" w:rsidTr="00F05516">
        <w:tc>
          <w:tcPr>
            <w:tcW w:w="1088" w:type="dxa"/>
            <w:vMerge/>
          </w:tcPr>
          <w:p w14:paraId="7B462B2C" w14:textId="77777777" w:rsidR="00C75686" w:rsidRDefault="00C75686" w:rsidP="009C63AF">
            <w:pPr>
              <w:jc w:val="both"/>
              <w:rPr>
                <w:rFonts w:cstheme="majorBidi"/>
                <w:spacing w:val="1"/>
                <w:lang w:val="en-AU"/>
              </w:rPr>
            </w:pPr>
          </w:p>
        </w:tc>
        <w:tc>
          <w:tcPr>
            <w:tcW w:w="1561" w:type="dxa"/>
          </w:tcPr>
          <w:p w14:paraId="4DF33517" w14:textId="77777777" w:rsidR="00C75686" w:rsidRPr="0001363F" w:rsidRDefault="00C75686" w:rsidP="009C63AF">
            <w:pPr>
              <w:jc w:val="both"/>
              <w:rPr>
                <w:rFonts w:cstheme="majorBidi"/>
                <w:spacing w:val="1"/>
              </w:rPr>
            </w:pPr>
            <w:r>
              <w:rPr>
                <w:rFonts w:cstheme="majorBidi"/>
                <w:spacing w:val="1"/>
              </w:rPr>
              <w:t xml:space="preserve">Profil Kepala KUA dalam majalah Swara Rahima </w:t>
            </w:r>
          </w:p>
        </w:tc>
        <w:tc>
          <w:tcPr>
            <w:tcW w:w="2322" w:type="dxa"/>
          </w:tcPr>
          <w:p w14:paraId="064881CF" w14:textId="77777777" w:rsidR="00C75686" w:rsidRPr="00EE041E" w:rsidRDefault="00C75686" w:rsidP="009C63AF">
            <w:pPr>
              <w:jc w:val="both"/>
              <w:rPr>
                <w:rFonts w:cstheme="majorBidi"/>
                <w:spacing w:val="1"/>
              </w:rPr>
            </w:pPr>
            <w:r>
              <w:rPr>
                <w:rFonts w:cstheme="majorBidi"/>
                <w:spacing w:val="1"/>
              </w:rPr>
              <w:t xml:space="preserve">Mendokumentasikan profil KUA yang bertransformasi </w:t>
            </w:r>
          </w:p>
        </w:tc>
        <w:tc>
          <w:tcPr>
            <w:tcW w:w="1831" w:type="dxa"/>
          </w:tcPr>
          <w:p w14:paraId="26A89C7F" w14:textId="77777777" w:rsidR="00C75686" w:rsidRDefault="00C75686" w:rsidP="009C63AF">
            <w:pPr>
              <w:jc w:val="both"/>
              <w:rPr>
                <w:rFonts w:cstheme="majorBidi"/>
                <w:spacing w:val="1"/>
                <w:lang w:val="en-AU"/>
              </w:rPr>
            </w:pPr>
            <w:r>
              <w:rPr>
                <w:rFonts w:cstheme="majorBidi"/>
                <w:spacing w:val="1"/>
                <w:lang w:val="en-AU"/>
              </w:rPr>
              <w:t xml:space="preserve">Modelling </w:t>
            </w:r>
          </w:p>
          <w:p w14:paraId="2D8873C1" w14:textId="77777777" w:rsidR="00C75686" w:rsidRDefault="00C75686" w:rsidP="009C63AF">
            <w:pPr>
              <w:jc w:val="both"/>
              <w:rPr>
                <w:rFonts w:cstheme="majorBidi"/>
                <w:spacing w:val="1"/>
                <w:lang w:val="en-AU"/>
              </w:rPr>
            </w:pPr>
          </w:p>
        </w:tc>
      </w:tr>
    </w:tbl>
    <w:p w14:paraId="721ED26E" w14:textId="77777777" w:rsidR="00C75686" w:rsidRDefault="00C75686" w:rsidP="00C75686">
      <w:pPr>
        <w:ind w:left="426" w:firstLine="850"/>
        <w:rPr>
          <w:rFonts w:cstheme="majorBidi"/>
        </w:rPr>
      </w:pPr>
    </w:p>
    <w:p w14:paraId="560EC6B2" w14:textId="7E05B033" w:rsidR="00FA0618" w:rsidRPr="00FA0618" w:rsidRDefault="00C75686" w:rsidP="00FA0618">
      <w:pPr>
        <w:ind w:firstLine="709"/>
        <w:rPr>
          <w:rFonts w:cstheme="majorBidi"/>
          <w:lang w:val="en-AU"/>
        </w:rPr>
      </w:pPr>
      <w:r w:rsidRPr="00041B92">
        <w:rPr>
          <w:rFonts w:cstheme="majorBidi"/>
        </w:rPr>
        <w:t>Tiga</w:t>
      </w:r>
      <w:r>
        <w:rPr>
          <w:rFonts w:cstheme="majorBidi"/>
          <w:lang w:val="en-AU"/>
        </w:rPr>
        <w:t xml:space="preserve"> </w:t>
      </w:r>
      <w:proofErr w:type="spellStart"/>
      <w:r>
        <w:rPr>
          <w:rFonts w:cstheme="majorBidi"/>
          <w:lang w:val="en-AU"/>
        </w:rPr>
        <w:t>tahun</w:t>
      </w:r>
      <w:proofErr w:type="spellEnd"/>
      <w:r>
        <w:rPr>
          <w:rFonts w:cstheme="majorBidi"/>
          <w:lang w:val="en-AU"/>
        </w:rPr>
        <w:t xml:space="preserve"> program </w:t>
      </w:r>
      <w:proofErr w:type="spellStart"/>
      <w:r>
        <w:rPr>
          <w:rFonts w:cstheme="majorBidi"/>
          <w:lang w:val="en-AU"/>
        </w:rPr>
        <w:t>berjalan</w:t>
      </w:r>
      <w:proofErr w:type="spellEnd"/>
      <w:r>
        <w:rPr>
          <w:rFonts w:cstheme="majorBidi"/>
          <w:lang w:val="en-AU"/>
        </w:rPr>
        <w:t xml:space="preserve">, </w:t>
      </w:r>
      <w:proofErr w:type="spellStart"/>
      <w:r>
        <w:rPr>
          <w:rFonts w:cstheme="majorBidi"/>
          <w:lang w:val="en-AU"/>
        </w:rPr>
        <w:t>ada</w:t>
      </w:r>
      <w:proofErr w:type="spellEnd"/>
      <w:r>
        <w:rPr>
          <w:rFonts w:cstheme="majorBidi"/>
          <w:lang w:val="en-AU"/>
        </w:rPr>
        <w:t xml:space="preserve"> 6 </w:t>
      </w:r>
      <w:proofErr w:type="spellStart"/>
      <w:r>
        <w:rPr>
          <w:rFonts w:cstheme="majorBidi"/>
          <w:lang w:val="en-AU"/>
        </w:rPr>
        <w:t>kegiatan</w:t>
      </w:r>
      <w:proofErr w:type="spellEnd"/>
      <w:r>
        <w:rPr>
          <w:rFonts w:cstheme="majorBidi"/>
          <w:lang w:val="en-AU"/>
        </w:rPr>
        <w:t xml:space="preserve"> yang </w:t>
      </w:r>
      <w:proofErr w:type="spellStart"/>
      <w:r>
        <w:rPr>
          <w:rFonts w:cstheme="majorBidi"/>
          <w:lang w:val="en-AU"/>
        </w:rPr>
        <w:t>dilaksanakan</w:t>
      </w:r>
      <w:proofErr w:type="spellEnd"/>
      <w:r>
        <w:rPr>
          <w:rFonts w:cstheme="majorBidi"/>
          <w:lang w:val="en-AU"/>
        </w:rPr>
        <w:t xml:space="preserve"> </w:t>
      </w:r>
      <w:proofErr w:type="spellStart"/>
      <w:r>
        <w:rPr>
          <w:rFonts w:cstheme="majorBidi"/>
          <w:lang w:val="en-AU"/>
        </w:rPr>
        <w:t>sebagai</w:t>
      </w:r>
      <w:proofErr w:type="spellEnd"/>
      <w:r>
        <w:rPr>
          <w:rFonts w:cstheme="majorBidi"/>
          <w:lang w:val="en-AU"/>
        </w:rPr>
        <w:t xml:space="preserve"> </w:t>
      </w:r>
      <w:proofErr w:type="spellStart"/>
      <w:r w:rsidRPr="00210C90">
        <w:rPr>
          <w:rFonts w:cstheme="majorBidi"/>
          <w:spacing w:val="1"/>
          <w:lang w:val="en-AU"/>
        </w:rPr>
        <w:t>upaya</w:t>
      </w:r>
      <w:proofErr w:type="spellEnd"/>
      <w:r>
        <w:rPr>
          <w:rFonts w:cstheme="majorBidi"/>
          <w:lang w:val="en-AU"/>
        </w:rPr>
        <w:t xml:space="preserve"> </w:t>
      </w:r>
      <w:proofErr w:type="spellStart"/>
      <w:r>
        <w:rPr>
          <w:rFonts w:cstheme="majorBidi"/>
          <w:lang w:val="en-AU"/>
        </w:rPr>
        <w:t>membangun</w:t>
      </w:r>
      <w:proofErr w:type="spellEnd"/>
      <w:r>
        <w:rPr>
          <w:rFonts w:cstheme="majorBidi"/>
          <w:lang w:val="en-AU"/>
        </w:rPr>
        <w:t xml:space="preserve"> </w:t>
      </w:r>
      <w:proofErr w:type="spellStart"/>
      <w:r>
        <w:rPr>
          <w:rFonts w:cstheme="majorBidi"/>
          <w:lang w:val="en-AU"/>
        </w:rPr>
        <w:t>pengetahuan</w:t>
      </w:r>
      <w:proofErr w:type="spellEnd"/>
      <w:r>
        <w:rPr>
          <w:rFonts w:cstheme="majorBidi"/>
          <w:lang w:val="en-AU"/>
        </w:rPr>
        <w:t xml:space="preserve">, </w:t>
      </w:r>
      <w:proofErr w:type="spellStart"/>
      <w:r>
        <w:rPr>
          <w:rFonts w:cstheme="majorBidi"/>
          <w:lang w:val="en-AU"/>
        </w:rPr>
        <w:t>penguatan</w:t>
      </w:r>
      <w:proofErr w:type="spellEnd"/>
      <w:r>
        <w:rPr>
          <w:rFonts w:cstheme="majorBidi"/>
          <w:lang w:val="en-AU"/>
        </w:rPr>
        <w:t xml:space="preserve"> </w:t>
      </w:r>
      <w:proofErr w:type="spellStart"/>
      <w:r>
        <w:rPr>
          <w:rFonts w:cstheme="majorBidi"/>
          <w:lang w:val="en-AU"/>
        </w:rPr>
        <w:t>kapasitas</w:t>
      </w:r>
      <w:proofErr w:type="spellEnd"/>
      <w:r>
        <w:rPr>
          <w:rFonts w:cstheme="majorBidi"/>
          <w:lang w:val="en-AU"/>
        </w:rPr>
        <w:t xml:space="preserve">, </w:t>
      </w:r>
      <w:proofErr w:type="spellStart"/>
      <w:r>
        <w:rPr>
          <w:rFonts w:cstheme="majorBidi"/>
          <w:lang w:val="en-AU"/>
        </w:rPr>
        <w:t>penyusunan</w:t>
      </w:r>
      <w:proofErr w:type="spellEnd"/>
      <w:r>
        <w:rPr>
          <w:rFonts w:cstheme="majorBidi"/>
          <w:lang w:val="en-AU"/>
        </w:rPr>
        <w:t xml:space="preserve"> </w:t>
      </w:r>
      <w:proofErr w:type="spellStart"/>
      <w:r>
        <w:rPr>
          <w:rFonts w:cstheme="majorBidi"/>
          <w:lang w:val="en-AU"/>
        </w:rPr>
        <w:t>dokumen</w:t>
      </w:r>
      <w:proofErr w:type="spellEnd"/>
      <w:r>
        <w:rPr>
          <w:rFonts w:cstheme="majorBidi"/>
          <w:lang w:val="en-AU"/>
        </w:rPr>
        <w:t xml:space="preserve"> </w:t>
      </w:r>
      <w:proofErr w:type="spellStart"/>
      <w:r>
        <w:rPr>
          <w:rFonts w:cstheme="majorBidi"/>
          <w:lang w:val="en-AU"/>
        </w:rPr>
        <w:t>Standar</w:t>
      </w:r>
      <w:proofErr w:type="spellEnd"/>
      <w:r>
        <w:rPr>
          <w:rFonts w:cstheme="majorBidi"/>
          <w:lang w:val="en-AU"/>
        </w:rPr>
        <w:t xml:space="preserve"> </w:t>
      </w:r>
      <w:proofErr w:type="spellStart"/>
      <w:r>
        <w:rPr>
          <w:rFonts w:cstheme="majorBidi"/>
          <w:lang w:val="en-AU"/>
        </w:rPr>
        <w:t>Operasional</w:t>
      </w:r>
      <w:proofErr w:type="spellEnd"/>
      <w:r>
        <w:rPr>
          <w:rFonts w:cstheme="majorBidi"/>
          <w:lang w:val="en-AU"/>
        </w:rPr>
        <w:t xml:space="preserve"> </w:t>
      </w:r>
      <w:proofErr w:type="spellStart"/>
      <w:r>
        <w:rPr>
          <w:rFonts w:cstheme="majorBidi"/>
          <w:lang w:val="en-AU"/>
        </w:rPr>
        <w:t>Prosedur</w:t>
      </w:r>
      <w:proofErr w:type="spellEnd"/>
      <w:r>
        <w:rPr>
          <w:rFonts w:cstheme="majorBidi"/>
          <w:lang w:val="en-AU"/>
        </w:rPr>
        <w:t xml:space="preserve"> (SOP), dan </w:t>
      </w:r>
      <w:proofErr w:type="spellStart"/>
      <w:r>
        <w:rPr>
          <w:rFonts w:cstheme="majorBidi"/>
          <w:lang w:val="en-AU"/>
        </w:rPr>
        <w:t>pendokumentasian</w:t>
      </w:r>
      <w:proofErr w:type="spellEnd"/>
      <w:r>
        <w:rPr>
          <w:rFonts w:cstheme="majorBidi"/>
          <w:lang w:val="en-AU"/>
        </w:rPr>
        <w:t xml:space="preserve"> </w:t>
      </w:r>
      <w:proofErr w:type="spellStart"/>
      <w:r>
        <w:rPr>
          <w:rFonts w:cstheme="majorBidi"/>
          <w:lang w:val="en-AU"/>
        </w:rPr>
        <w:t>tokoh</w:t>
      </w:r>
      <w:proofErr w:type="spellEnd"/>
      <w:r>
        <w:rPr>
          <w:rFonts w:cstheme="majorBidi"/>
          <w:lang w:val="en-AU"/>
        </w:rPr>
        <w:t xml:space="preserve"> </w:t>
      </w:r>
      <w:proofErr w:type="spellStart"/>
      <w:r>
        <w:rPr>
          <w:rFonts w:cstheme="majorBidi"/>
          <w:lang w:val="en-AU"/>
        </w:rPr>
        <w:t>atau</w:t>
      </w:r>
      <w:proofErr w:type="spellEnd"/>
      <w:r>
        <w:rPr>
          <w:rFonts w:cstheme="majorBidi"/>
          <w:lang w:val="en-AU"/>
        </w:rPr>
        <w:t xml:space="preserve"> </w:t>
      </w:r>
      <w:proofErr w:type="spellStart"/>
      <w:r>
        <w:rPr>
          <w:rFonts w:cstheme="majorBidi"/>
          <w:lang w:val="en-AU"/>
        </w:rPr>
        <w:t>kelembagaan</w:t>
      </w:r>
      <w:proofErr w:type="spellEnd"/>
      <w:r>
        <w:rPr>
          <w:rFonts w:cstheme="majorBidi"/>
          <w:lang w:val="en-AU"/>
        </w:rPr>
        <w:t xml:space="preserve"> KUA yang </w:t>
      </w:r>
      <w:proofErr w:type="spellStart"/>
      <w:r>
        <w:rPr>
          <w:rFonts w:cstheme="majorBidi"/>
          <w:lang w:val="en-AU"/>
        </w:rPr>
        <w:t>berperspektif</w:t>
      </w:r>
      <w:proofErr w:type="spellEnd"/>
      <w:r>
        <w:rPr>
          <w:rFonts w:cstheme="majorBidi"/>
          <w:lang w:val="en-AU"/>
        </w:rPr>
        <w:t xml:space="preserve"> </w:t>
      </w:r>
      <w:proofErr w:type="spellStart"/>
      <w:r>
        <w:rPr>
          <w:rFonts w:cstheme="majorBidi"/>
          <w:lang w:val="en-AU"/>
        </w:rPr>
        <w:t>keadilan</w:t>
      </w:r>
      <w:proofErr w:type="spellEnd"/>
      <w:r>
        <w:rPr>
          <w:rFonts w:cstheme="majorBidi"/>
          <w:lang w:val="en-AU"/>
        </w:rPr>
        <w:t xml:space="preserve"> gender. Program </w:t>
      </w:r>
      <w:proofErr w:type="spellStart"/>
      <w:r>
        <w:rPr>
          <w:rFonts w:cstheme="majorBidi"/>
          <w:lang w:val="en-AU"/>
        </w:rPr>
        <w:t>ini</w:t>
      </w:r>
      <w:proofErr w:type="spellEnd"/>
      <w:r>
        <w:rPr>
          <w:rFonts w:cstheme="majorBidi"/>
          <w:lang w:val="en-AU"/>
        </w:rPr>
        <w:t xml:space="preserve">, </w:t>
      </w:r>
      <w:proofErr w:type="spellStart"/>
      <w:r>
        <w:rPr>
          <w:rFonts w:cstheme="majorBidi"/>
          <w:lang w:val="en-AU"/>
        </w:rPr>
        <w:t>difasilitasi</w:t>
      </w:r>
      <w:proofErr w:type="spellEnd"/>
      <w:r>
        <w:rPr>
          <w:rFonts w:cstheme="majorBidi"/>
          <w:lang w:val="en-AU"/>
        </w:rPr>
        <w:t xml:space="preserve"> </w:t>
      </w:r>
      <w:proofErr w:type="spellStart"/>
      <w:r>
        <w:rPr>
          <w:rFonts w:cstheme="majorBidi"/>
          <w:lang w:val="en-AU"/>
        </w:rPr>
        <w:t>tim</w:t>
      </w:r>
      <w:proofErr w:type="spellEnd"/>
      <w:r>
        <w:rPr>
          <w:rFonts w:cstheme="majorBidi"/>
          <w:lang w:val="en-AU"/>
        </w:rPr>
        <w:t xml:space="preserve"> </w:t>
      </w:r>
      <w:proofErr w:type="spellStart"/>
      <w:r>
        <w:rPr>
          <w:rFonts w:cstheme="majorBidi"/>
          <w:lang w:val="en-AU"/>
        </w:rPr>
        <w:t>Rahima</w:t>
      </w:r>
      <w:proofErr w:type="spellEnd"/>
      <w:r>
        <w:rPr>
          <w:rFonts w:cstheme="majorBidi"/>
          <w:lang w:val="en-AU"/>
        </w:rPr>
        <w:t xml:space="preserve"> yang </w:t>
      </w:r>
      <w:proofErr w:type="spellStart"/>
      <w:r>
        <w:rPr>
          <w:rFonts w:cstheme="majorBidi"/>
          <w:lang w:val="en-AU"/>
        </w:rPr>
        <w:t>memiliki</w:t>
      </w:r>
      <w:proofErr w:type="spellEnd"/>
      <w:r>
        <w:rPr>
          <w:rFonts w:cstheme="majorBidi"/>
          <w:lang w:val="en-AU"/>
        </w:rPr>
        <w:t xml:space="preserve"> </w:t>
      </w:r>
      <w:proofErr w:type="spellStart"/>
      <w:r>
        <w:rPr>
          <w:rFonts w:cstheme="majorBidi"/>
          <w:lang w:val="en-AU"/>
        </w:rPr>
        <w:t>pengalaman</w:t>
      </w:r>
      <w:proofErr w:type="spellEnd"/>
      <w:r>
        <w:rPr>
          <w:rFonts w:cstheme="majorBidi"/>
          <w:lang w:val="en-AU"/>
        </w:rPr>
        <w:t xml:space="preserve"> </w:t>
      </w:r>
      <w:proofErr w:type="spellStart"/>
      <w:r>
        <w:rPr>
          <w:rFonts w:cstheme="majorBidi"/>
          <w:lang w:val="en-AU"/>
        </w:rPr>
        <w:t>hampir</w:t>
      </w:r>
      <w:proofErr w:type="spellEnd"/>
      <w:r>
        <w:rPr>
          <w:rFonts w:cstheme="majorBidi"/>
          <w:lang w:val="en-AU"/>
        </w:rPr>
        <w:t xml:space="preserve"> 20 </w:t>
      </w:r>
      <w:proofErr w:type="spellStart"/>
      <w:r>
        <w:rPr>
          <w:rFonts w:cstheme="majorBidi"/>
          <w:lang w:val="en-AU"/>
        </w:rPr>
        <w:t>tahun</w:t>
      </w:r>
      <w:proofErr w:type="spellEnd"/>
      <w:r>
        <w:rPr>
          <w:rFonts w:cstheme="majorBidi"/>
          <w:lang w:val="en-AU"/>
        </w:rPr>
        <w:t xml:space="preserve"> </w:t>
      </w:r>
      <w:proofErr w:type="spellStart"/>
      <w:r>
        <w:rPr>
          <w:rFonts w:cstheme="majorBidi"/>
          <w:lang w:val="en-AU"/>
        </w:rPr>
        <w:t>bergerak</w:t>
      </w:r>
      <w:proofErr w:type="spellEnd"/>
      <w:r>
        <w:rPr>
          <w:rFonts w:cstheme="majorBidi"/>
          <w:lang w:val="en-AU"/>
        </w:rPr>
        <w:t xml:space="preserve"> di </w:t>
      </w:r>
      <w:proofErr w:type="spellStart"/>
      <w:r>
        <w:rPr>
          <w:rFonts w:cstheme="majorBidi"/>
          <w:lang w:val="en-AU"/>
        </w:rPr>
        <w:t>isu</w:t>
      </w:r>
      <w:proofErr w:type="spellEnd"/>
      <w:r>
        <w:rPr>
          <w:rFonts w:cstheme="majorBidi"/>
          <w:lang w:val="en-AU"/>
        </w:rPr>
        <w:t xml:space="preserve"> Islam dan </w:t>
      </w:r>
      <w:proofErr w:type="spellStart"/>
      <w:r>
        <w:rPr>
          <w:rFonts w:cstheme="majorBidi"/>
          <w:lang w:val="en-AU"/>
        </w:rPr>
        <w:t>hak-hak</w:t>
      </w:r>
      <w:proofErr w:type="spellEnd"/>
      <w:r>
        <w:rPr>
          <w:rFonts w:cstheme="majorBidi"/>
          <w:lang w:val="en-AU"/>
        </w:rPr>
        <w:t xml:space="preserve"> </w:t>
      </w:r>
      <w:proofErr w:type="spellStart"/>
      <w:r>
        <w:rPr>
          <w:rFonts w:cstheme="majorBidi"/>
          <w:lang w:val="en-AU"/>
        </w:rPr>
        <w:t>perempuan</w:t>
      </w:r>
      <w:proofErr w:type="spellEnd"/>
      <w:r>
        <w:rPr>
          <w:rFonts w:cstheme="majorBidi"/>
          <w:lang w:val="en-AU"/>
        </w:rPr>
        <w:t xml:space="preserve">. Helmi </w:t>
      </w:r>
      <w:proofErr w:type="spellStart"/>
      <w:r>
        <w:rPr>
          <w:rFonts w:cstheme="majorBidi"/>
          <w:lang w:val="en-AU"/>
        </w:rPr>
        <w:t>Alie</w:t>
      </w:r>
      <w:proofErr w:type="spellEnd"/>
      <w:r>
        <w:rPr>
          <w:rFonts w:cstheme="majorBidi"/>
          <w:lang w:val="en-AU"/>
        </w:rPr>
        <w:t xml:space="preserve">, </w:t>
      </w:r>
      <w:proofErr w:type="spellStart"/>
      <w:r>
        <w:rPr>
          <w:rFonts w:cstheme="majorBidi"/>
          <w:lang w:val="en-AU"/>
        </w:rPr>
        <w:t>Faqihudin</w:t>
      </w:r>
      <w:proofErr w:type="spellEnd"/>
      <w:r>
        <w:rPr>
          <w:rFonts w:cstheme="majorBidi"/>
          <w:lang w:val="en-AU"/>
        </w:rPr>
        <w:t xml:space="preserve"> Abdul Kadir, Nur </w:t>
      </w:r>
      <w:proofErr w:type="spellStart"/>
      <w:r>
        <w:rPr>
          <w:rFonts w:cstheme="majorBidi"/>
          <w:lang w:val="en-AU"/>
        </w:rPr>
        <w:t>Rofiah</w:t>
      </w:r>
      <w:proofErr w:type="spellEnd"/>
      <w:r>
        <w:rPr>
          <w:rFonts w:cstheme="majorBidi"/>
          <w:lang w:val="en-AU"/>
        </w:rPr>
        <w:t xml:space="preserve">, AD </w:t>
      </w:r>
      <w:proofErr w:type="spellStart"/>
      <w:r>
        <w:rPr>
          <w:rFonts w:cstheme="majorBidi"/>
          <w:lang w:val="en-AU"/>
        </w:rPr>
        <w:t>Eridani</w:t>
      </w:r>
      <w:proofErr w:type="spellEnd"/>
      <w:r>
        <w:rPr>
          <w:rFonts w:cstheme="majorBidi"/>
          <w:lang w:val="en-AU"/>
        </w:rPr>
        <w:t xml:space="preserve">, dan </w:t>
      </w:r>
      <w:proofErr w:type="spellStart"/>
      <w:r>
        <w:rPr>
          <w:rFonts w:cstheme="majorBidi"/>
          <w:lang w:val="en-AU"/>
        </w:rPr>
        <w:t>Pera</w:t>
      </w:r>
      <w:proofErr w:type="spellEnd"/>
      <w:r>
        <w:rPr>
          <w:rFonts w:cstheme="majorBidi"/>
          <w:lang w:val="en-AU"/>
        </w:rPr>
        <w:t xml:space="preserve"> </w:t>
      </w:r>
      <w:proofErr w:type="spellStart"/>
      <w:r>
        <w:rPr>
          <w:rFonts w:cstheme="majorBidi"/>
          <w:lang w:val="en-AU"/>
        </w:rPr>
        <w:t>Soparianti</w:t>
      </w:r>
      <w:proofErr w:type="spellEnd"/>
      <w:r>
        <w:rPr>
          <w:rFonts w:cstheme="majorBidi"/>
          <w:lang w:val="en-AU"/>
        </w:rPr>
        <w:t xml:space="preserve"> </w:t>
      </w:r>
      <w:proofErr w:type="spellStart"/>
      <w:r>
        <w:rPr>
          <w:rFonts w:cstheme="majorBidi"/>
          <w:lang w:val="en-AU"/>
        </w:rPr>
        <w:t>adalah</w:t>
      </w:r>
      <w:proofErr w:type="spellEnd"/>
      <w:r>
        <w:rPr>
          <w:rFonts w:cstheme="majorBidi"/>
          <w:lang w:val="en-AU"/>
        </w:rPr>
        <w:t xml:space="preserve"> </w:t>
      </w:r>
      <w:proofErr w:type="spellStart"/>
      <w:r>
        <w:rPr>
          <w:rFonts w:cstheme="majorBidi"/>
          <w:lang w:val="en-AU"/>
        </w:rPr>
        <w:t>fasilitator</w:t>
      </w:r>
      <w:proofErr w:type="spellEnd"/>
      <w:r>
        <w:rPr>
          <w:rFonts w:cstheme="majorBidi"/>
          <w:lang w:val="en-AU"/>
        </w:rPr>
        <w:t xml:space="preserve"> </w:t>
      </w:r>
      <w:proofErr w:type="spellStart"/>
      <w:r>
        <w:rPr>
          <w:rFonts w:cstheme="majorBidi"/>
          <w:lang w:val="en-AU"/>
        </w:rPr>
        <w:t>Rahima</w:t>
      </w:r>
      <w:proofErr w:type="spellEnd"/>
      <w:r>
        <w:rPr>
          <w:rFonts w:cstheme="majorBidi"/>
          <w:lang w:val="en-AU"/>
        </w:rPr>
        <w:t xml:space="preserve"> yang </w:t>
      </w:r>
      <w:proofErr w:type="spellStart"/>
      <w:r>
        <w:rPr>
          <w:rFonts w:cstheme="majorBidi"/>
          <w:lang w:val="en-AU"/>
        </w:rPr>
        <w:t>memproses</w:t>
      </w:r>
      <w:proofErr w:type="spellEnd"/>
      <w:r>
        <w:rPr>
          <w:rFonts w:cstheme="majorBidi"/>
          <w:lang w:val="en-AU"/>
        </w:rPr>
        <w:t xml:space="preserve"> </w:t>
      </w:r>
      <w:proofErr w:type="spellStart"/>
      <w:r>
        <w:rPr>
          <w:rFonts w:cstheme="majorBidi"/>
          <w:lang w:val="en-AU"/>
        </w:rPr>
        <w:t>perjalanan</w:t>
      </w:r>
      <w:proofErr w:type="spellEnd"/>
      <w:r>
        <w:rPr>
          <w:rFonts w:cstheme="majorBidi"/>
          <w:lang w:val="en-AU"/>
        </w:rPr>
        <w:t xml:space="preserve"> program </w:t>
      </w:r>
      <w:proofErr w:type="spellStart"/>
      <w:r>
        <w:rPr>
          <w:rFonts w:cstheme="majorBidi"/>
          <w:lang w:val="en-AU"/>
        </w:rPr>
        <w:t>pelibatan</w:t>
      </w:r>
      <w:proofErr w:type="spellEnd"/>
      <w:r>
        <w:rPr>
          <w:rFonts w:cstheme="majorBidi"/>
          <w:lang w:val="en-AU"/>
        </w:rPr>
        <w:t xml:space="preserve"> </w:t>
      </w:r>
      <w:proofErr w:type="spellStart"/>
      <w:r>
        <w:rPr>
          <w:rFonts w:cstheme="majorBidi"/>
          <w:lang w:val="en-AU"/>
        </w:rPr>
        <w:t>laki-laki</w:t>
      </w:r>
      <w:proofErr w:type="spellEnd"/>
      <w:r>
        <w:rPr>
          <w:rFonts w:cstheme="majorBidi"/>
          <w:lang w:val="en-AU"/>
        </w:rPr>
        <w:t xml:space="preserve"> </w:t>
      </w:r>
      <w:proofErr w:type="spellStart"/>
      <w:r>
        <w:rPr>
          <w:rFonts w:cstheme="majorBidi"/>
          <w:lang w:val="en-AU"/>
        </w:rPr>
        <w:t>tokoh</w:t>
      </w:r>
      <w:proofErr w:type="spellEnd"/>
      <w:r>
        <w:rPr>
          <w:rFonts w:cstheme="majorBidi"/>
          <w:lang w:val="en-AU"/>
        </w:rPr>
        <w:t xml:space="preserve"> agama </w:t>
      </w:r>
      <w:proofErr w:type="spellStart"/>
      <w:r>
        <w:rPr>
          <w:rFonts w:cstheme="majorBidi"/>
          <w:lang w:val="en-AU"/>
        </w:rPr>
        <w:t>dalam</w:t>
      </w:r>
      <w:proofErr w:type="spellEnd"/>
      <w:r>
        <w:rPr>
          <w:rFonts w:cstheme="majorBidi"/>
          <w:lang w:val="en-AU"/>
        </w:rPr>
        <w:t xml:space="preserve"> </w:t>
      </w:r>
      <w:proofErr w:type="spellStart"/>
      <w:r>
        <w:rPr>
          <w:rFonts w:cstheme="majorBidi"/>
          <w:lang w:val="en-AU"/>
        </w:rPr>
        <w:t>pencegahan</w:t>
      </w:r>
      <w:proofErr w:type="spellEnd"/>
      <w:r>
        <w:rPr>
          <w:rFonts w:cstheme="majorBidi"/>
          <w:lang w:val="en-AU"/>
        </w:rPr>
        <w:t xml:space="preserve"> </w:t>
      </w:r>
      <w:proofErr w:type="spellStart"/>
      <w:r>
        <w:rPr>
          <w:rFonts w:cstheme="majorBidi"/>
          <w:lang w:val="en-AU"/>
        </w:rPr>
        <w:t>kekerasan</w:t>
      </w:r>
      <w:proofErr w:type="spellEnd"/>
      <w:r>
        <w:rPr>
          <w:rFonts w:cstheme="majorBidi"/>
          <w:lang w:val="en-AU"/>
        </w:rPr>
        <w:t xml:space="preserve"> </w:t>
      </w:r>
      <w:proofErr w:type="spellStart"/>
      <w:r>
        <w:rPr>
          <w:rFonts w:cstheme="majorBidi"/>
          <w:lang w:val="en-AU"/>
        </w:rPr>
        <w:t>berbasis</w:t>
      </w:r>
      <w:proofErr w:type="spellEnd"/>
      <w:r>
        <w:rPr>
          <w:rFonts w:cstheme="majorBidi"/>
          <w:lang w:val="en-AU"/>
        </w:rPr>
        <w:t xml:space="preserve"> gender. Orang-orang yang </w:t>
      </w:r>
      <w:proofErr w:type="spellStart"/>
      <w:r>
        <w:rPr>
          <w:rFonts w:cstheme="majorBidi"/>
          <w:lang w:val="en-AU"/>
        </w:rPr>
        <w:t>memiliki</w:t>
      </w:r>
      <w:proofErr w:type="spellEnd"/>
      <w:r>
        <w:rPr>
          <w:rFonts w:cstheme="majorBidi"/>
          <w:lang w:val="en-AU"/>
        </w:rPr>
        <w:t xml:space="preserve"> expertise </w:t>
      </w:r>
      <w:proofErr w:type="spellStart"/>
      <w:r>
        <w:rPr>
          <w:rFonts w:cstheme="majorBidi"/>
          <w:lang w:val="en-AU"/>
        </w:rPr>
        <w:t>dalam</w:t>
      </w:r>
      <w:proofErr w:type="spellEnd"/>
      <w:r>
        <w:rPr>
          <w:rFonts w:cstheme="majorBidi"/>
          <w:lang w:val="en-AU"/>
        </w:rPr>
        <w:t xml:space="preserve"> </w:t>
      </w:r>
      <w:proofErr w:type="spellStart"/>
      <w:r>
        <w:rPr>
          <w:rFonts w:cstheme="majorBidi"/>
          <w:lang w:val="en-AU"/>
        </w:rPr>
        <w:t>kajian</w:t>
      </w:r>
      <w:proofErr w:type="spellEnd"/>
      <w:r>
        <w:rPr>
          <w:rFonts w:cstheme="majorBidi"/>
          <w:lang w:val="en-AU"/>
        </w:rPr>
        <w:t xml:space="preserve"> gender dan Islam </w:t>
      </w:r>
      <w:proofErr w:type="spellStart"/>
      <w:r>
        <w:rPr>
          <w:rFonts w:cstheme="majorBidi"/>
          <w:lang w:val="en-AU"/>
        </w:rPr>
        <w:t>sekaligus</w:t>
      </w:r>
      <w:proofErr w:type="spellEnd"/>
      <w:r>
        <w:rPr>
          <w:rFonts w:cstheme="majorBidi"/>
          <w:lang w:val="en-AU"/>
        </w:rPr>
        <w:t xml:space="preserve"> </w:t>
      </w:r>
      <w:proofErr w:type="spellStart"/>
      <w:r>
        <w:rPr>
          <w:rFonts w:cstheme="majorBidi"/>
          <w:lang w:val="en-AU"/>
        </w:rPr>
        <w:t>berpengalaman</w:t>
      </w:r>
      <w:proofErr w:type="spellEnd"/>
      <w:r>
        <w:rPr>
          <w:rFonts w:cstheme="majorBidi"/>
          <w:lang w:val="en-AU"/>
        </w:rPr>
        <w:t xml:space="preserve"> </w:t>
      </w:r>
      <w:proofErr w:type="spellStart"/>
      <w:r>
        <w:rPr>
          <w:rFonts w:cstheme="majorBidi"/>
          <w:lang w:val="en-AU"/>
        </w:rPr>
        <w:t>dalam</w:t>
      </w:r>
      <w:proofErr w:type="spellEnd"/>
      <w:r>
        <w:rPr>
          <w:rFonts w:cstheme="majorBidi"/>
          <w:lang w:val="en-AU"/>
        </w:rPr>
        <w:t xml:space="preserve"> </w:t>
      </w:r>
      <w:proofErr w:type="spellStart"/>
      <w:r>
        <w:rPr>
          <w:rFonts w:cstheme="majorBidi"/>
          <w:lang w:val="en-AU"/>
        </w:rPr>
        <w:t>melakukan</w:t>
      </w:r>
      <w:proofErr w:type="spellEnd"/>
      <w:r>
        <w:rPr>
          <w:rFonts w:cstheme="majorBidi"/>
          <w:lang w:val="en-AU"/>
        </w:rPr>
        <w:t xml:space="preserve"> </w:t>
      </w:r>
      <w:proofErr w:type="spellStart"/>
      <w:r>
        <w:rPr>
          <w:rFonts w:cstheme="majorBidi"/>
          <w:lang w:val="en-AU"/>
        </w:rPr>
        <w:t>advokasi</w:t>
      </w:r>
      <w:proofErr w:type="spellEnd"/>
      <w:r>
        <w:rPr>
          <w:rFonts w:cstheme="majorBidi"/>
          <w:lang w:val="en-AU"/>
        </w:rPr>
        <w:t xml:space="preserve"> </w:t>
      </w:r>
      <w:proofErr w:type="spellStart"/>
      <w:r>
        <w:rPr>
          <w:rFonts w:cstheme="majorBidi"/>
          <w:lang w:val="en-AU"/>
        </w:rPr>
        <w:t>untuk</w:t>
      </w:r>
      <w:proofErr w:type="spellEnd"/>
      <w:r>
        <w:rPr>
          <w:rFonts w:cstheme="majorBidi"/>
          <w:lang w:val="en-AU"/>
        </w:rPr>
        <w:t xml:space="preserve"> </w:t>
      </w:r>
      <w:proofErr w:type="spellStart"/>
      <w:r>
        <w:rPr>
          <w:rFonts w:cstheme="majorBidi"/>
          <w:lang w:val="en-AU"/>
        </w:rPr>
        <w:t>keadilan</w:t>
      </w:r>
      <w:proofErr w:type="spellEnd"/>
      <w:r>
        <w:rPr>
          <w:rFonts w:cstheme="majorBidi"/>
          <w:lang w:val="en-AU"/>
        </w:rPr>
        <w:t xml:space="preserve"> dan </w:t>
      </w:r>
      <w:proofErr w:type="spellStart"/>
      <w:r>
        <w:rPr>
          <w:rFonts w:cstheme="majorBidi"/>
          <w:lang w:val="en-AU"/>
        </w:rPr>
        <w:t>kesetaraan</w:t>
      </w:r>
      <w:proofErr w:type="spellEnd"/>
      <w:r>
        <w:rPr>
          <w:rFonts w:cstheme="majorBidi"/>
          <w:lang w:val="en-AU"/>
        </w:rPr>
        <w:t xml:space="preserve">.  </w:t>
      </w:r>
      <w:r w:rsidR="00FA0618">
        <w:rPr>
          <w:rFonts w:cstheme="majorBidi"/>
          <w:lang w:val="en-AU"/>
        </w:rPr>
        <w:t xml:space="preserve">Proses </w:t>
      </w:r>
      <w:proofErr w:type="spellStart"/>
      <w:r w:rsidR="00FA0618">
        <w:rPr>
          <w:rFonts w:cstheme="majorBidi"/>
          <w:lang w:val="en-AU"/>
        </w:rPr>
        <w:t>belajar</w:t>
      </w:r>
      <w:proofErr w:type="spellEnd"/>
      <w:r w:rsidR="00FA0618">
        <w:rPr>
          <w:rFonts w:cstheme="majorBidi"/>
          <w:lang w:val="en-AU"/>
        </w:rPr>
        <w:t xml:space="preserve"> </w:t>
      </w:r>
      <w:proofErr w:type="spellStart"/>
      <w:r w:rsidR="00FA0618">
        <w:rPr>
          <w:rFonts w:cstheme="majorBidi"/>
          <w:lang w:val="en-AU"/>
        </w:rPr>
        <w:t>ini</w:t>
      </w:r>
      <w:proofErr w:type="spellEnd"/>
      <w:r w:rsidR="00FA0618">
        <w:rPr>
          <w:rFonts w:cstheme="majorBidi"/>
          <w:lang w:val="en-AU"/>
        </w:rPr>
        <w:t xml:space="preserve"> </w:t>
      </w:r>
      <w:proofErr w:type="spellStart"/>
      <w:r w:rsidR="00FA0618">
        <w:rPr>
          <w:rFonts w:cstheme="majorBidi"/>
          <w:lang w:val="en-AU"/>
        </w:rPr>
        <w:t>memposisikan</w:t>
      </w:r>
      <w:proofErr w:type="spellEnd"/>
      <w:r w:rsidR="00FA0618">
        <w:rPr>
          <w:rFonts w:cstheme="majorBidi"/>
          <w:lang w:val="en-AU"/>
        </w:rPr>
        <w:t xml:space="preserve"> </w:t>
      </w:r>
      <w:proofErr w:type="spellStart"/>
      <w:r w:rsidR="00FA0618">
        <w:rPr>
          <w:rFonts w:cstheme="majorBidi"/>
          <w:lang w:val="en-AU"/>
        </w:rPr>
        <w:t>tokoh</w:t>
      </w:r>
      <w:proofErr w:type="spellEnd"/>
      <w:r w:rsidR="00FA0618">
        <w:rPr>
          <w:rFonts w:cstheme="majorBidi"/>
          <w:lang w:val="en-AU"/>
        </w:rPr>
        <w:t xml:space="preserve"> agama </w:t>
      </w:r>
      <w:proofErr w:type="spellStart"/>
      <w:r w:rsidR="00FA0618">
        <w:rPr>
          <w:rFonts w:cstheme="majorBidi"/>
          <w:lang w:val="en-AU"/>
        </w:rPr>
        <w:t>bukan</w:t>
      </w:r>
      <w:proofErr w:type="spellEnd"/>
      <w:r w:rsidR="00FA0618">
        <w:rPr>
          <w:rFonts w:cstheme="majorBidi"/>
          <w:lang w:val="en-AU"/>
        </w:rPr>
        <w:t xml:space="preserve"> </w:t>
      </w:r>
      <w:proofErr w:type="spellStart"/>
      <w:r w:rsidR="00FA0618">
        <w:rPr>
          <w:rFonts w:cstheme="majorBidi"/>
          <w:lang w:val="en-AU"/>
        </w:rPr>
        <w:t>sebagai</w:t>
      </w:r>
      <w:proofErr w:type="spellEnd"/>
      <w:r w:rsidR="00FA0618">
        <w:rPr>
          <w:rFonts w:cstheme="majorBidi"/>
          <w:lang w:val="en-AU"/>
        </w:rPr>
        <w:t xml:space="preserve"> ‘</w:t>
      </w:r>
      <w:proofErr w:type="spellStart"/>
      <w:r w:rsidR="00FA0618">
        <w:rPr>
          <w:rFonts w:cstheme="majorBidi"/>
          <w:lang w:val="en-AU"/>
        </w:rPr>
        <w:t>bejana</w:t>
      </w:r>
      <w:proofErr w:type="spellEnd"/>
      <w:r w:rsidR="00FA0618">
        <w:rPr>
          <w:rFonts w:cstheme="majorBidi"/>
          <w:lang w:val="en-AU"/>
        </w:rPr>
        <w:t xml:space="preserve"> </w:t>
      </w:r>
      <w:proofErr w:type="spellStart"/>
      <w:r w:rsidR="00FA0618">
        <w:rPr>
          <w:rFonts w:cstheme="majorBidi"/>
          <w:lang w:val="en-AU"/>
        </w:rPr>
        <w:t>kosong</w:t>
      </w:r>
      <w:proofErr w:type="spellEnd"/>
      <w:r w:rsidR="00FA0618">
        <w:rPr>
          <w:rFonts w:cstheme="majorBidi"/>
          <w:lang w:val="en-AU"/>
        </w:rPr>
        <w:t xml:space="preserve">’ </w:t>
      </w:r>
      <w:proofErr w:type="spellStart"/>
      <w:r w:rsidR="00FA0618">
        <w:rPr>
          <w:rFonts w:cstheme="majorBidi"/>
          <w:lang w:val="en-AU"/>
        </w:rPr>
        <w:t>untuk</w:t>
      </w:r>
      <w:proofErr w:type="spellEnd"/>
      <w:r w:rsidR="00FA0618">
        <w:rPr>
          <w:rFonts w:cstheme="majorBidi"/>
          <w:lang w:val="en-AU"/>
        </w:rPr>
        <w:t xml:space="preserve"> </w:t>
      </w:r>
      <w:proofErr w:type="spellStart"/>
      <w:r w:rsidR="00FA0618">
        <w:rPr>
          <w:rFonts w:cstheme="majorBidi"/>
          <w:lang w:val="en-AU"/>
        </w:rPr>
        <w:t>diisi</w:t>
      </w:r>
      <w:proofErr w:type="spellEnd"/>
      <w:r w:rsidR="00FA0618">
        <w:rPr>
          <w:rFonts w:cstheme="majorBidi"/>
          <w:lang w:val="en-AU"/>
        </w:rPr>
        <w:t xml:space="preserve"> </w:t>
      </w:r>
      <w:proofErr w:type="spellStart"/>
      <w:r w:rsidR="00FA0618">
        <w:rPr>
          <w:rFonts w:cstheme="majorBidi"/>
          <w:lang w:val="en-AU"/>
        </w:rPr>
        <w:t>pengetahuan</w:t>
      </w:r>
      <w:proofErr w:type="spellEnd"/>
      <w:r w:rsidR="00FA0618">
        <w:rPr>
          <w:rFonts w:cstheme="majorBidi"/>
          <w:lang w:val="en-AU"/>
        </w:rPr>
        <w:t xml:space="preserve">, </w:t>
      </w:r>
      <w:proofErr w:type="spellStart"/>
      <w:r w:rsidR="00FA0618">
        <w:rPr>
          <w:rFonts w:cstheme="majorBidi"/>
          <w:lang w:val="en-AU"/>
        </w:rPr>
        <w:t>melainkan</w:t>
      </w:r>
      <w:proofErr w:type="spellEnd"/>
      <w:r w:rsidR="00FA0618">
        <w:rPr>
          <w:rFonts w:cstheme="majorBidi"/>
          <w:lang w:val="en-AU"/>
        </w:rPr>
        <w:t xml:space="preserve"> orang yang </w:t>
      </w:r>
      <w:proofErr w:type="spellStart"/>
      <w:r w:rsidR="00FA0618">
        <w:rPr>
          <w:rFonts w:cstheme="majorBidi"/>
          <w:lang w:val="en-AU"/>
        </w:rPr>
        <w:t>memiliki</w:t>
      </w:r>
      <w:proofErr w:type="spellEnd"/>
      <w:r w:rsidR="00FA0618">
        <w:rPr>
          <w:rFonts w:cstheme="majorBidi"/>
          <w:lang w:val="en-AU"/>
        </w:rPr>
        <w:t xml:space="preserve"> </w:t>
      </w:r>
      <w:proofErr w:type="spellStart"/>
      <w:r w:rsidR="00FA0618">
        <w:rPr>
          <w:rFonts w:cstheme="majorBidi"/>
          <w:lang w:val="en-AU"/>
        </w:rPr>
        <w:t>ilmu</w:t>
      </w:r>
      <w:proofErr w:type="spellEnd"/>
      <w:r w:rsidR="00FA0618">
        <w:rPr>
          <w:rFonts w:cstheme="majorBidi"/>
          <w:lang w:val="en-AU"/>
        </w:rPr>
        <w:t xml:space="preserve"> dan </w:t>
      </w:r>
      <w:proofErr w:type="spellStart"/>
      <w:r w:rsidR="00FA0618">
        <w:rPr>
          <w:rFonts w:cstheme="majorBidi"/>
          <w:lang w:val="en-AU"/>
        </w:rPr>
        <w:t>kapasitas</w:t>
      </w:r>
      <w:proofErr w:type="spellEnd"/>
      <w:r w:rsidR="00FA0618">
        <w:rPr>
          <w:rFonts w:cstheme="majorBidi"/>
          <w:lang w:val="en-AU"/>
        </w:rPr>
        <w:t xml:space="preserve"> yang </w:t>
      </w:r>
      <w:proofErr w:type="spellStart"/>
      <w:r w:rsidR="00FA0618">
        <w:rPr>
          <w:rFonts w:cstheme="majorBidi"/>
          <w:lang w:val="en-AU"/>
        </w:rPr>
        <w:t>diberi</w:t>
      </w:r>
      <w:proofErr w:type="spellEnd"/>
      <w:r w:rsidR="00FA0618">
        <w:rPr>
          <w:rFonts w:cstheme="majorBidi"/>
          <w:lang w:val="en-AU"/>
        </w:rPr>
        <w:t xml:space="preserve"> </w:t>
      </w:r>
      <w:proofErr w:type="spellStart"/>
      <w:r w:rsidR="00FA0618">
        <w:rPr>
          <w:rFonts w:cstheme="majorBidi"/>
          <w:lang w:val="en-AU"/>
        </w:rPr>
        <w:t>satu</w:t>
      </w:r>
      <w:proofErr w:type="spellEnd"/>
      <w:r w:rsidR="00FA0618">
        <w:rPr>
          <w:rFonts w:cstheme="majorBidi"/>
          <w:lang w:val="en-AU"/>
        </w:rPr>
        <w:t xml:space="preserve"> </w:t>
      </w:r>
      <w:proofErr w:type="spellStart"/>
      <w:r w:rsidR="00FA0618">
        <w:rPr>
          <w:rFonts w:cstheme="majorBidi"/>
          <w:lang w:val="en-AU"/>
        </w:rPr>
        <w:t>perspektif</w:t>
      </w:r>
      <w:proofErr w:type="spellEnd"/>
      <w:r w:rsidR="00FA0618">
        <w:rPr>
          <w:rFonts w:cstheme="majorBidi"/>
          <w:lang w:val="en-AU"/>
        </w:rPr>
        <w:t xml:space="preserve"> </w:t>
      </w:r>
      <w:proofErr w:type="spellStart"/>
      <w:r w:rsidR="00FA0618">
        <w:rPr>
          <w:rFonts w:cstheme="majorBidi"/>
          <w:lang w:val="en-AU"/>
        </w:rPr>
        <w:t>baru</w:t>
      </w:r>
      <w:proofErr w:type="spellEnd"/>
      <w:r w:rsidR="00FA0618">
        <w:rPr>
          <w:rFonts w:cstheme="majorBidi"/>
          <w:lang w:val="en-AU"/>
        </w:rPr>
        <w:t xml:space="preserve"> </w:t>
      </w:r>
      <w:proofErr w:type="spellStart"/>
      <w:r w:rsidR="00FA0618">
        <w:rPr>
          <w:rFonts w:cstheme="majorBidi"/>
          <w:lang w:val="en-AU"/>
        </w:rPr>
        <w:t>dalam</w:t>
      </w:r>
      <w:proofErr w:type="spellEnd"/>
      <w:r w:rsidR="00FA0618">
        <w:rPr>
          <w:rFonts w:cstheme="majorBidi"/>
          <w:lang w:val="en-AU"/>
        </w:rPr>
        <w:t xml:space="preserve"> </w:t>
      </w:r>
      <w:proofErr w:type="spellStart"/>
      <w:r w:rsidR="00FA0618">
        <w:rPr>
          <w:rFonts w:cstheme="majorBidi"/>
          <w:lang w:val="en-AU"/>
        </w:rPr>
        <w:t>melihat</w:t>
      </w:r>
      <w:proofErr w:type="spellEnd"/>
      <w:r w:rsidR="00FA0618">
        <w:rPr>
          <w:rFonts w:cstheme="majorBidi"/>
          <w:lang w:val="en-AU"/>
        </w:rPr>
        <w:t xml:space="preserve"> </w:t>
      </w:r>
      <w:proofErr w:type="spellStart"/>
      <w:r w:rsidR="00FA0618">
        <w:rPr>
          <w:rFonts w:cstheme="majorBidi"/>
          <w:lang w:val="en-AU"/>
        </w:rPr>
        <w:t>realitas</w:t>
      </w:r>
      <w:proofErr w:type="spellEnd"/>
      <w:r w:rsidR="00FA0618">
        <w:rPr>
          <w:rFonts w:cstheme="majorBidi"/>
          <w:lang w:val="en-AU"/>
        </w:rPr>
        <w:t xml:space="preserve">. </w:t>
      </w:r>
      <w:proofErr w:type="spellStart"/>
      <w:r w:rsidR="00FA0618">
        <w:rPr>
          <w:rFonts w:cstheme="majorBidi"/>
          <w:lang w:val="en-AU"/>
        </w:rPr>
        <w:t>Mereka</w:t>
      </w:r>
      <w:proofErr w:type="spellEnd"/>
      <w:r w:rsidR="00FA0618">
        <w:rPr>
          <w:rFonts w:cstheme="majorBidi"/>
          <w:lang w:val="en-AU"/>
        </w:rPr>
        <w:t xml:space="preserve"> </w:t>
      </w:r>
      <w:proofErr w:type="spellStart"/>
      <w:r w:rsidR="00FA0618">
        <w:rPr>
          <w:rFonts w:cstheme="majorBidi"/>
          <w:lang w:val="en-AU"/>
        </w:rPr>
        <w:t>terlibat</w:t>
      </w:r>
      <w:proofErr w:type="spellEnd"/>
      <w:r w:rsidR="00FA0618">
        <w:rPr>
          <w:rFonts w:cstheme="majorBidi"/>
          <w:lang w:val="en-AU"/>
        </w:rPr>
        <w:t xml:space="preserve"> </w:t>
      </w:r>
      <w:proofErr w:type="spellStart"/>
      <w:r w:rsidR="00FA0618">
        <w:rPr>
          <w:rFonts w:cstheme="majorBidi"/>
          <w:lang w:val="en-AU"/>
        </w:rPr>
        <w:t>dalam</w:t>
      </w:r>
      <w:proofErr w:type="spellEnd"/>
      <w:r w:rsidR="00FA0618">
        <w:rPr>
          <w:rFonts w:cstheme="majorBidi"/>
          <w:lang w:val="en-AU"/>
        </w:rPr>
        <w:t xml:space="preserve"> proses </w:t>
      </w:r>
      <w:proofErr w:type="spellStart"/>
      <w:r w:rsidR="00FA0618">
        <w:rPr>
          <w:rFonts w:cstheme="majorBidi"/>
          <w:lang w:val="en-AU"/>
        </w:rPr>
        <w:t>belajar</w:t>
      </w:r>
      <w:proofErr w:type="spellEnd"/>
      <w:r w:rsidR="00FA0618">
        <w:rPr>
          <w:rFonts w:cstheme="majorBidi"/>
          <w:lang w:val="en-AU"/>
        </w:rPr>
        <w:t xml:space="preserve"> </w:t>
      </w:r>
      <w:proofErr w:type="spellStart"/>
      <w:r w:rsidR="00FA0618">
        <w:rPr>
          <w:rFonts w:cstheme="majorBidi"/>
          <w:lang w:val="en-AU"/>
        </w:rPr>
        <w:t>dengan</w:t>
      </w:r>
      <w:proofErr w:type="spellEnd"/>
      <w:r w:rsidR="00FA0618">
        <w:rPr>
          <w:rFonts w:cstheme="majorBidi"/>
          <w:lang w:val="en-AU"/>
        </w:rPr>
        <w:t xml:space="preserve"> </w:t>
      </w:r>
      <w:proofErr w:type="spellStart"/>
      <w:r w:rsidR="00FA0618">
        <w:rPr>
          <w:rFonts w:cstheme="majorBidi"/>
          <w:lang w:val="en-AU"/>
        </w:rPr>
        <w:t>daur</w:t>
      </w:r>
      <w:proofErr w:type="spellEnd"/>
      <w:r w:rsidR="00FA0618">
        <w:rPr>
          <w:rFonts w:cstheme="majorBidi"/>
          <w:lang w:val="en-AU"/>
        </w:rPr>
        <w:t xml:space="preserve"> </w:t>
      </w:r>
      <w:proofErr w:type="spellStart"/>
      <w:r w:rsidR="00FA0618">
        <w:rPr>
          <w:rFonts w:cstheme="majorBidi"/>
          <w:lang w:val="en-AU"/>
        </w:rPr>
        <w:t>aksi</w:t>
      </w:r>
      <w:proofErr w:type="spellEnd"/>
      <w:r w:rsidR="00FA0618">
        <w:rPr>
          <w:rFonts w:cstheme="majorBidi"/>
          <w:lang w:val="en-AU"/>
        </w:rPr>
        <w:t xml:space="preserve"> dan </w:t>
      </w:r>
      <w:proofErr w:type="spellStart"/>
      <w:r w:rsidR="00FA0618">
        <w:rPr>
          <w:rFonts w:cstheme="majorBidi"/>
          <w:lang w:val="en-AU"/>
        </w:rPr>
        <w:t>refleksi</w:t>
      </w:r>
      <w:proofErr w:type="spellEnd"/>
      <w:r w:rsidR="00FA0618">
        <w:rPr>
          <w:rFonts w:cstheme="majorBidi"/>
          <w:lang w:val="en-AU"/>
        </w:rPr>
        <w:t xml:space="preserve">: </w:t>
      </w:r>
      <w:proofErr w:type="spellStart"/>
      <w:r w:rsidR="00FA0618">
        <w:rPr>
          <w:rFonts w:cstheme="majorBidi"/>
          <w:lang w:val="en-AU"/>
        </w:rPr>
        <w:t>mengalami</w:t>
      </w:r>
      <w:proofErr w:type="spellEnd"/>
      <w:r w:rsidR="00FA0618">
        <w:rPr>
          <w:rFonts w:cstheme="majorBidi"/>
          <w:lang w:val="en-AU"/>
        </w:rPr>
        <w:t xml:space="preserve">, </w:t>
      </w:r>
      <w:proofErr w:type="spellStart"/>
      <w:r w:rsidR="00FA0618">
        <w:rPr>
          <w:rFonts w:cstheme="majorBidi"/>
          <w:lang w:val="en-AU"/>
        </w:rPr>
        <w:t>mengungkapkan</w:t>
      </w:r>
      <w:proofErr w:type="spellEnd"/>
      <w:r w:rsidR="00FA0618">
        <w:rPr>
          <w:rFonts w:cstheme="majorBidi"/>
          <w:lang w:val="en-AU"/>
        </w:rPr>
        <w:t xml:space="preserve">, </w:t>
      </w:r>
      <w:proofErr w:type="spellStart"/>
      <w:r w:rsidR="00FA0618">
        <w:rPr>
          <w:rFonts w:cstheme="majorBidi"/>
          <w:lang w:val="en-AU"/>
        </w:rPr>
        <w:t>menganalisis</w:t>
      </w:r>
      <w:proofErr w:type="spellEnd"/>
      <w:r w:rsidR="00FA0618">
        <w:rPr>
          <w:rFonts w:cstheme="majorBidi"/>
          <w:lang w:val="en-AU"/>
        </w:rPr>
        <w:t xml:space="preserve"> dan </w:t>
      </w:r>
      <w:proofErr w:type="spellStart"/>
      <w:r w:rsidR="00FA0618">
        <w:rPr>
          <w:rFonts w:cstheme="majorBidi"/>
          <w:lang w:val="en-AU"/>
        </w:rPr>
        <w:t>menyimpulkan</w:t>
      </w:r>
      <w:proofErr w:type="spellEnd"/>
      <w:r w:rsidR="00FA0618">
        <w:rPr>
          <w:rFonts w:cstheme="majorBidi"/>
          <w:lang w:val="en-AU"/>
        </w:rPr>
        <w:t xml:space="preserve">. Masing-masing </w:t>
      </w:r>
      <w:proofErr w:type="spellStart"/>
      <w:r w:rsidR="00FA0618">
        <w:rPr>
          <w:rFonts w:cstheme="majorBidi"/>
          <w:lang w:val="en-AU"/>
        </w:rPr>
        <w:t>peserta</w:t>
      </w:r>
      <w:proofErr w:type="spellEnd"/>
      <w:r w:rsidR="00FA0618">
        <w:rPr>
          <w:rFonts w:cstheme="majorBidi"/>
          <w:lang w:val="en-AU"/>
        </w:rPr>
        <w:t xml:space="preserve"> </w:t>
      </w:r>
      <w:proofErr w:type="spellStart"/>
      <w:r w:rsidR="00FA0618">
        <w:rPr>
          <w:rFonts w:cstheme="majorBidi"/>
          <w:lang w:val="en-AU"/>
        </w:rPr>
        <w:t>diposisikan</w:t>
      </w:r>
      <w:proofErr w:type="spellEnd"/>
      <w:r w:rsidR="00FA0618">
        <w:rPr>
          <w:rFonts w:cstheme="majorBidi"/>
          <w:lang w:val="en-AU"/>
        </w:rPr>
        <w:t xml:space="preserve"> </w:t>
      </w:r>
      <w:proofErr w:type="spellStart"/>
      <w:r w:rsidR="00FA0618">
        <w:rPr>
          <w:rFonts w:cstheme="majorBidi"/>
          <w:lang w:val="en-AU"/>
        </w:rPr>
        <w:t>sebagai</w:t>
      </w:r>
      <w:proofErr w:type="spellEnd"/>
      <w:r w:rsidR="00FA0618">
        <w:rPr>
          <w:rFonts w:cstheme="majorBidi"/>
          <w:lang w:val="en-AU"/>
        </w:rPr>
        <w:t xml:space="preserve"> </w:t>
      </w:r>
      <w:proofErr w:type="spellStart"/>
      <w:r w:rsidR="00FA0618">
        <w:rPr>
          <w:rFonts w:cstheme="majorBidi"/>
          <w:lang w:val="en-AU"/>
        </w:rPr>
        <w:t>subyek</w:t>
      </w:r>
      <w:proofErr w:type="spellEnd"/>
      <w:r w:rsidR="00FA0618">
        <w:rPr>
          <w:rFonts w:cstheme="majorBidi"/>
          <w:lang w:val="en-AU"/>
        </w:rPr>
        <w:t xml:space="preserve"> </w:t>
      </w:r>
      <w:proofErr w:type="spellStart"/>
      <w:r w:rsidR="00FA0618">
        <w:rPr>
          <w:rFonts w:cstheme="majorBidi"/>
          <w:lang w:val="en-AU"/>
        </w:rPr>
        <w:t>pendidikan</w:t>
      </w:r>
      <w:proofErr w:type="spellEnd"/>
      <w:r w:rsidR="00FA0618">
        <w:rPr>
          <w:rFonts w:cstheme="majorBidi"/>
          <w:lang w:val="en-AU"/>
        </w:rPr>
        <w:t xml:space="preserve"> </w:t>
      </w:r>
      <w:proofErr w:type="spellStart"/>
      <w:r w:rsidR="00FA0618">
        <w:rPr>
          <w:rFonts w:cstheme="majorBidi"/>
          <w:lang w:val="en-AU"/>
        </w:rPr>
        <w:t>untuk</w:t>
      </w:r>
      <w:proofErr w:type="spellEnd"/>
      <w:r w:rsidR="00FA0618">
        <w:rPr>
          <w:rFonts w:cstheme="majorBidi"/>
          <w:lang w:val="en-AU"/>
        </w:rPr>
        <w:t xml:space="preserve"> </w:t>
      </w:r>
      <w:proofErr w:type="spellStart"/>
      <w:r w:rsidR="00FA0618">
        <w:rPr>
          <w:rFonts w:cstheme="majorBidi"/>
          <w:lang w:val="en-AU"/>
        </w:rPr>
        <w:t>mereproduksi</w:t>
      </w:r>
      <w:proofErr w:type="spellEnd"/>
      <w:r w:rsidR="00FA0618">
        <w:rPr>
          <w:rFonts w:cstheme="majorBidi"/>
          <w:lang w:val="en-AU"/>
        </w:rPr>
        <w:t xml:space="preserve"> </w:t>
      </w:r>
      <w:proofErr w:type="spellStart"/>
      <w:r w:rsidR="00FA0618">
        <w:rPr>
          <w:rFonts w:cstheme="majorBidi"/>
          <w:lang w:val="en-AU"/>
        </w:rPr>
        <w:t>pengetahuan</w:t>
      </w:r>
      <w:proofErr w:type="spellEnd"/>
      <w:r w:rsidR="00FA0618">
        <w:rPr>
          <w:rFonts w:cstheme="majorBidi"/>
          <w:lang w:val="en-AU"/>
        </w:rPr>
        <w:t xml:space="preserve"> </w:t>
      </w:r>
      <w:proofErr w:type="spellStart"/>
      <w:r w:rsidR="00FA0618">
        <w:rPr>
          <w:rFonts w:cstheme="majorBidi"/>
          <w:lang w:val="en-AU"/>
        </w:rPr>
        <w:t>berdasarkan</w:t>
      </w:r>
      <w:proofErr w:type="spellEnd"/>
      <w:r w:rsidR="00FA0618">
        <w:rPr>
          <w:rFonts w:cstheme="majorBidi"/>
          <w:lang w:val="en-AU"/>
        </w:rPr>
        <w:t xml:space="preserve"> </w:t>
      </w:r>
      <w:proofErr w:type="spellStart"/>
      <w:r w:rsidR="00FA0618">
        <w:rPr>
          <w:rFonts w:cstheme="majorBidi"/>
          <w:lang w:val="en-AU"/>
        </w:rPr>
        <w:t>pengalaman</w:t>
      </w:r>
      <w:proofErr w:type="spellEnd"/>
      <w:r w:rsidR="00FA0618">
        <w:rPr>
          <w:rFonts w:cstheme="majorBidi"/>
          <w:lang w:val="en-AU"/>
        </w:rPr>
        <w:t xml:space="preserve"> yang </w:t>
      </w:r>
      <w:proofErr w:type="spellStart"/>
      <w:r w:rsidR="00FA0618">
        <w:rPr>
          <w:rFonts w:cstheme="majorBidi"/>
          <w:lang w:val="en-AU"/>
        </w:rPr>
        <w:t>direfleksikan</w:t>
      </w:r>
      <w:proofErr w:type="spellEnd"/>
      <w:r w:rsidR="00FA0618">
        <w:rPr>
          <w:rFonts w:cstheme="majorBidi"/>
          <w:lang w:val="en-AU"/>
        </w:rPr>
        <w:t xml:space="preserve"> </w:t>
      </w:r>
      <w:proofErr w:type="spellStart"/>
      <w:r w:rsidR="00FA0618">
        <w:rPr>
          <w:rFonts w:cstheme="majorBidi"/>
          <w:lang w:val="en-AU"/>
        </w:rPr>
        <w:t>dengan</w:t>
      </w:r>
      <w:proofErr w:type="spellEnd"/>
      <w:r w:rsidR="00FA0618">
        <w:rPr>
          <w:rFonts w:cstheme="majorBidi"/>
          <w:lang w:val="en-AU"/>
        </w:rPr>
        <w:t xml:space="preserve"> </w:t>
      </w:r>
      <w:proofErr w:type="spellStart"/>
      <w:r w:rsidR="00FA0618">
        <w:rPr>
          <w:rFonts w:cstheme="majorBidi"/>
          <w:lang w:val="en-AU"/>
        </w:rPr>
        <w:t>cara</w:t>
      </w:r>
      <w:proofErr w:type="spellEnd"/>
      <w:r w:rsidR="00FA0618">
        <w:rPr>
          <w:rFonts w:cstheme="majorBidi"/>
          <w:lang w:val="en-AU"/>
        </w:rPr>
        <w:t xml:space="preserve"> </w:t>
      </w:r>
      <w:proofErr w:type="spellStart"/>
      <w:r w:rsidR="00FA0618">
        <w:rPr>
          <w:rFonts w:cstheme="majorBidi"/>
          <w:lang w:val="en-AU"/>
        </w:rPr>
        <w:t>padang</w:t>
      </w:r>
      <w:proofErr w:type="spellEnd"/>
      <w:r w:rsidR="00FA0618">
        <w:rPr>
          <w:rFonts w:cstheme="majorBidi"/>
          <w:lang w:val="en-AU"/>
        </w:rPr>
        <w:t xml:space="preserve"> </w:t>
      </w:r>
      <w:proofErr w:type="spellStart"/>
      <w:r w:rsidR="00FA0618">
        <w:rPr>
          <w:rFonts w:cstheme="majorBidi"/>
          <w:lang w:val="en-AU"/>
        </w:rPr>
        <w:t>mubadalah</w:t>
      </w:r>
      <w:proofErr w:type="spellEnd"/>
      <w:r w:rsidR="00FA0618">
        <w:rPr>
          <w:rFonts w:cstheme="majorBidi"/>
          <w:lang w:val="en-AU"/>
        </w:rPr>
        <w:t xml:space="preserve">, </w:t>
      </w:r>
      <w:proofErr w:type="spellStart"/>
      <w:r w:rsidR="00FA0618">
        <w:rPr>
          <w:rFonts w:cstheme="majorBidi"/>
          <w:lang w:val="en-AU"/>
        </w:rPr>
        <w:t>keadilan</w:t>
      </w:r>
      <w:proofErr w:type="spellEnd"/>
      <w:r w:rsidR="00FA0618">
        <w:rPr>
          <w:rFonts w:cstheme="majorBidi"/>
          <w:lang w:val="en-AU"/>
        </w:rPr>
        <w:t xml:space="preserve"> </w:t>
      </w:r>
      <w:proofErr w:type="spellStart"/>
      <w:r w:rsidR="00FA0618">
        <w:rPr>
          <w:rFonts w:cstheme="majorBidi"/>
          <w:lang w:val="en-AU"/>
        </w:rPr>
        <w:t>hakiki</w:t>
      </w:r>
      <w:proofErr w:type="spellEnd"/>
      <w:r w:rsidR="00FA0618">
        <w:rPr>
          <w:rFonts w:cstheme="majorBidi"/>
          <w:lang w:val="en-AU"/>
        </w:rPr>
        <w:t xml:space="preserve"> </w:t>
      </w:r>
      <w:proofErr w:type="spellStart"/>
      <w:r w:rsidR="00FA0618">
        <w:rPr>
          <w:rFonts w:cstheme="majorBidi"/>
          <w:lang w:val="en-AU"/>
        </w:rPr>
        <w:t>dalam</w:t>
      </w:r>
      <w:proofErr w:type="spellEnd"/>
      <w:r w:rsidR="00FA0618">
        <w:rPr>
          <w:rFonts w:cstheme="majorBidi"/>
          <w:lang w:val="en-AU"/>
        </w:rPr>
        <w:t xml:space="preserve"> </w:t>
      </w:r>
      <w:proofErr w:type="spellStart"/>
      <w:r w:rsidR="00FA0618">
        <w:rPr>
          <w:rFonts w:cstheme="majorBidi"/>
          <w:lang w:val="en-AU"/>
        </w:rPr>
        <w:t>bingkai</w:t>
      </w:r>
      <w:proofErr w:type="spellEnd"/>
      <w:r w:rsidR="00FA0618">
        <w:rPr>
          <w:rFonts w:cstheme="majorBidi"/>
          <w:lang w:val="en-AU"/>
        </w:rPr>
        <w:t xml:space="preserve"> </w:t>
      </w:r>
      <w:proofErr w:type="spellStart"/>
      <w:r w:rsidR="00FA0618" w:rsidRPr="004A0BDC">
        <w:rPr>
          <w:rFonts w:cstheme="majorBidi"/>
          <w:i/>
          <w:iCs/>
          <w:lang w:val="en-AU"/>
        </w:rPr>
        <w:t>rahmatan</w:t>
      </w:r>
      <w:proofErr w:type="spellEnd"/>
      <w:r w:rsidR="00FA0618" w:rsidRPr="004A0BDC">
        <w:rPr>
          <w:rFonts w:cstheme="majorBidi"/>
          <w:i/>
          <w:iCs/>
          <w:lang w:val="en-AU"/>
        </w:rPr>
        <w:t xml:space="preserve"> </w:t>
      </w:r>
      <w:proofErr w:type="spellStart"/>
      <w:r w:rsidR="00FA0618" w:rsidRPr="004A0BDC">
        <w:rPr>
          <w:rFonts w:cstheme="majorBidi"/>
          <w:i/>
          <w:iCs/>
          <w:lang w:val="en-AU"/>
        </w:rPr>
        <w:t>lil</w:t>
      </w:r>
      <w:proofErr w:type="spellEnd"/>
      <w:r w:rsidR="00FA0618" w:rsidRPr="004A0BDC">
        <w:rPr>
          <w:rFonts w:cstheme="majorBidi"/>
          <w:i/>
          <w:iCs/>
          <w:lang w:val="en-AU"/>
        </w:rPr>
        <w:t xml:space="preserve"> </w:t>
      </w:r>
      <w:proofErr w:type="spellStart"/>
      <w:r w:rsidR="00FA0618" w:rsidRPr="004A0BDC">
        <w:rPr>
          <w:rFonts w:cstheme="majorBidi"/>
          <w:i/>
          <w:iCs/>
          <w:lang w:val="en-AU"/>
        </w:rPr>
        <w:t>alamin</w:t>
      </w:r>
      <w:proofErr w:type="spellEnd"/>
      <w:r w:rsidR="00FA0618">
        <w:rPr>
          <w:rFonts w:cstheme="majorBidi"/>
          <w:lang w:val="en-AU"/>
        </w:rPr>
        <w:t xml:space="preserve">.  </w:t>
      </w:r>
    </w:p>
    <w:p w14:paraId="4890F5E7" w14:textId="77777777" w:rsidR="00B035CE" w:rsidRDefault="00B035CE" w:rsidP="002D59E0">
      <w:pPr>
        <w:rPr>
          <w:rFonts w:ascii="Times New Roman" w:hAnsi="Times New Roman" w:cs="Times New Roman"/>
          <w:color w:val="000000" w:themeColor="text1"/>
        </w:rPr>
      </w:pPr>
    </w:p>
    <w:p w14:paraId="2A89A096" w14:textId="77777777" w:rsidR="002D59E0" w:rsidRDefault="002D59E0" w:rsidP="002D59E0">
      <w:pPr>
        <w:rPr>
          <w:b/>
          <w:bCs/>
          <w:shd w:val="clear" w:color="auto" w:fill="FFFFFF"/>
          <w:lang w:val="en-AU"/>
        </w:rPr>
      </w:pPr>
      <w:r w:rsidRPr="002D59E0">
        <w:rPr>
          <w:b/>
          <w:bCs/>
          <w:shd w:val="clear" w:color="auto" w:fill="FFFFFF"/>
        </w:rPr>
        <w:t>Keberterimaan Kepala KUA terhadap pengetahuan dan nilai adil gender</w:t>
      </w:r>
      <w:r w:rsidRPr="002D59E0">
        <w:rPr>
          <w:b/>
          <w:bCs/>
          <w:shd w:val="clear" w:color="auto" w:fill="FFFFFF"/>
          <w:lang w:val="en-AU"/>
        </w:rPr>
        <w:t xml:space="preserve"> </w:t>
      </w:r>
      <w:proofErr w:type="spellStart"/>
      <w:r w:rsidRPr="002D59E0">
        <w:rPr>
          <w:b/>
          <w:bCs/>
          <w:shd w:val="clear" w:color="auto" w:fill="FFFFFF"/>
          <w:lang w:val="en-AU"/>
        </w:rPr>
        <w:t>dalam</w:t>
      </w:r>
      <w:proofErr w:type="spellEnd"/>
      <w:r w:rsidRPr="002D59E0">
        <w:rPr>
          <w:b/>
          <w:bCs/>
          <w:shd w:val="clear" w:color="auto" w:fill="FFFFFF"/>
          <w:lang w:val="en-AU"/>
        </w:rPr>
        <w:t xml:space="preserve"> </w:t>
      </w:r>
      <w:proofErr w:type="spellStart"/>
      <w:r w:rsidRPr="002D59E0">
        <w:rPr>
          <w:b/>
          <w:bCs/>
          <w:shd w:val="clear" w:color="auto" w:fill="FFFFFF"/>
          <w:lang w:val="en-AU"/>
        </w:rPr>
        <w:t>Pendampingan</w:t>
      </w:r>
      <w:proofErr w:type="spellEnd"/>
      <w:r w:rsidRPr="002D59E0">
        <w:rPr>
          <w:b/>
          <w:bCs/>
          <w:shd w:val="clear" w:color="auto" w:fill="FFFFFF"/>
          <w:lang w:val="en-AU"/>
        </w:rPr>
        <w:t xml:space="preserve"> </w:t>
      </w:r>
    </w:p>
    <w:p w14:paraId="3B1665C5" w14:textId="27BE9D59" w:rsidR="002D59E0" w:rsidRDefault="002D59E0" w:rsidP="002D59E0">
      <w:pPr>
        <w:ind w:firstLine="720"/>
        <w:rPr>
          <w:rFonts w:cstheme="majorBidi"/>
          <w:lang w:val="en-AU"/>
        </w:rPr>
      </w:pPr>
      <w:r w:rsidRPr="00925F2D">
        <w:rPr>
          <w:rFonts w:cstheme="majorBidi"/>
          <w:i/>
          <w:iCs/>
          <w:lang w:val="en-AU"/>
        </w:rPr>
        <w:t>Wait and see</w:t>
      </w:r>
      <w:r w:rsidRPr="00925F2D">
        <w:rPr>
          <w:rFonts w:cstheme="majorBidi"/>
          <w:lang w:val="en-AU"/>
        </w:rPr>
        <w:t xml:space="preserve">, </w:t>
      </w:r>
      <w:proofErr w:type="spellStart"/>
      <w:r w:rsidRPr="00925F2D">
        <w:rPr>
          <w:rFonts w:cstheme="majorBidi"/>
          <w:lang w:val="en-AU"/>
        </w:rPr>
        <w:t>adalah</w:t>
      </w:r>
      <w:proofErr w:type="spellEnd"/>
      <w:r w:rsidRPr="00925F2D">
        <w:rPr>
          <w:rFonts w:cstheme="majorBidi"/>
          <w:lang w:val="en-AU"/>
        </w:rPr>
        <w:t xml:space="preserve"> kata yang </w:t>
      </w:r>
      <w:proofErr w:type="spellStart"/>
      <w:r w:rsidRPr="00925F2D">
        <w:rPr>
          <w:rFonts w:cstheme="majorBidi"/>
          <w:lang w:val="en-AU"/>
        </w:rPr>
        <w:t>tepat</w:t>
      </w:r>
      <w:proofErr w:type="spellEnd"/>
      <w:r w:rsidRPr="00925F2D">
        <w:rPr>
          <w:rFonts w:cstheme="majorBidi"/>
          <w:lang w:val="en-AU"/>
        </w:rPr>
        <w:t xml:space="preserve"> </w:t>
      </w:r>
      <w:proofErr w:type="spellStart"/>
      <w:r w:rsidRPr="00925F2D">
        <w:rPr>
          <w:rFonts w:cstheme="majorBidi"/>
          <w:lang w:val="en-AU"/>
        </w:rPr>
        <w:t>untuk</w:t>
      </w:r>
      <w:proofErr w:type="spellEnd"/>
      <w:r w:rsidRPr="00925F2D">
        <w:rPr>
          <w:rFonts w:cstheme="majorBidi"/>
          <w:lang w:val="en-AU"/>
        </w:rPr>
        <w:t xml:space="preserve"> </w:t>
      </w:r>
      <w:proofErr w:type="spellStart"/>
      <w:r w:rsidRPr="00925F2D">
        <w:rPr>
          <w:rFonts w:cstheme="majorBidi"/>
          <w:lang w:val="en-AU"/>
        </w:rPr>
        <w:t>mewakili</w:t>
      </w:r>
      <w:proofErr w:type="spellEnd"/>
      <w:r w:rsidRPr="00925F2D">
        <w:rPr>
          <w:rFonts w:cstheme="majorBidi"/>
          <w:lang w:val="en-AU"/>
        </w:rPr>
        <w:t xml:space="preserve"> </w:t>
      </w:r>
      <w:proofErr w:type="spellStart"/>
      <w:r w:rsidRPr="00925F2D">
        <w:rPr>
          <w:rFonts w:cstheme="majorBidi"/>
          <w:lang w:val="en-AU"/>
        </w:rPr>
        <w:t>kesan</w:t>
      </w:r>
      <w:proofErr w:type="spellEnd"/>
      <w:r w:rsidRPr="00925F2D">
        <w:rPr>
          <w:rFonts w:cstheme="majorBidi"/>
          <w:lang w:val="en-AU"/>
        </w:rPr>
        <w:t xml:space="preserve"> </w:t>
      </w:r>
      <w:proofErr w:type="spellStart"/>
      <w:r w:rsidRPr="00925F2D">
        <w:rPr>
          <w:rFonts w:cstheme="majorBidi"/>
          <w:lang w:val="en-AU"/>
        </w:rPr>
        <w:t>peserta</w:t>
      </w:r>
      <w:proofErr w:type="spellEnd"/>
      <w:r w:rsidRPr="00925F2D">
        <w:rPr>
          <w:rFonts w:cstheme="majorBidi"/>
          <w:lang w:val="en-AU"/>
        </w:rPr>
        <w:t xml:space="preserve"> </w:t>
      </w:r>
      <w:proofErr w:type="spellStart"/>
      <w:r w:rsidRPr="00925F2D">
        <w:rPr>
          <w:rFonts w:cstheme="majorBidi"/>
          <w:lang w:val="en-AU"/>
        </w:rPr>
        <w:t>dalam</w:t>
      </w:r>
      <w:proofErr w:type="spellEnd"/>
      <w:r w:rsidRPr="00925F2D">
        <w:rPr>
          <w:rFonts w:cstheme="majorBidi"/>
          <w:lang w:val="en-AU"/>
        </w:rPr>
        <w:t xml:space="preserve"> </w:t>
      </w:r>
      <w:proofErr w:type="spellStart"/>
      <w:r w:rsidRPr="00925F2D">
        <w:rPr>
          <w:rFonts w:cstheme="majorBidi"/>
          <w:lang w:val="en-AU"/>
        </w:rPr>
        <w:t>mengikuti</w:t>
      </w:r>
      <w:proofErr w:type="spellEnd"/>
      <w:r w:rsidRPr="00925F2D">
        <w:rPr>
          <w:rFonts w:cstheme="majorBidi"/>
          <w:lang w:val="en-AU"/>
        </w:rPr>
        <w:t xml:space="preserve"> program </w:t>
      </w:r>
      <w:proofErr w:type="spellStart"/>
      <w:r w:rsidRPr="00925F2D">
        <w:rPr>
          <w:rFonts w:cstheme="majorBidi"/>
          <w:lang w:val="en-AU"/>
        </w:rPr>
        <w:t>pelibatan</w:t>
      </w:r>
      <w:proofErr w:type="spellEnd"/>
      <w:r w:rsidRPr="00925F2D">
        <w:rPr>
          <w:rFonts w:cstheme="majorBidi"/>
          <w:lang w:val="en-AU"/>
        </w:rPr>
        <w:t xml:space="preserve"> </w:t>
      </w:r>
      <w:proofErr w:type="spellStart"/>
      <w:r w:rsidRPr="00925F2D">
        <w:rPr>
          <w:rFonts w:cstheme="majorBidi"/>
          <w:lang w:val="en-AU"/>
        </w:rPr>
        <w:t>laki-laki</w:t>
      </w:r>
      <w:proofErr w:type="spellEnd"/>
      <w:r w:rsidRPr="00925F2D">
        <w:rPr>
          <w:rFonts w:cstheme="majorBidi"/>
          <w:lang w:val="en-AU"/>
        </w:rPr>
        <w:t xml:space="preserve"> oleh </w:t>
      </w:r>
      <w:proofErr w:type="spellStart"/>
      <w:r w:rsidRPr="00925F2D">
        <w:rPr>
          <w:rFonts w:cstheme="majorBidi"/>
          <w:lang w:val="en-AU"/>
        </w:rPr>
        <w:t>Rahima</w:t>
      </w:r>
      <w:proofErr w:type="spellEnd"/>
      <w:r w:rsidRPr="00925F2D">
        <w:rPr>
          <w:rFonts w:cstheme="majorBidi"/>
          <w:lang w:val="en-AU"/>
        </w:rPr>
        <w:t xml:space="preserve">. </w:t>
      </w:r>
      <w:proofErr w:type="spellStart"/>
      <w:r w:rsidRPr="00925F2D">
        <w:rPr>
          <w:rFonts w:cstheme="majorBidi"/>
          <w:lang w:val="en-AU"/>
        </w:rPr>
        <w:t>Entitas</w:t>
      </w:r>
      <w:proofErr w:type="spellEnd"/>
      <w:r w:rsidRPr="00925F2D">
        <w:rPr>
          <w:rFonts w:cstheme="majorBidi"/>
          <w:lang w:val="en-AU"/>
        </w:rPr>
        <w:t xml:space="preserve"> </w:t>
      </w:r>
      <w:proofErr w:type="spellStart"/>
      <w:r w:rsidRPr="00925F2D">
        <w:rPr>
          <w:rFonts w:cstheme="majorBidi"/>
          <w:lang w:val="en-AU"/>
        </w:rPr>
        <w:t>Rahima</w:t>
      </w:r>
      <w:proofErr w:type="spellEnd"/>
      <w:r w:rsidRPr="00925F2D">
        <w:rPr>
          <w:rFonts w:cstheme="majorBidi"/>
          <w:lang w:val="en-AU"/>
        </w:rPr>
        <w:t xml:space="preserve"> yang </w:t>
      </w:r>
      <w:proofErr w:type="spellStart"/>
      <w:r w:rsidRPr="00925F2D">
        <w:rPr>
          <w:rFonts w:cstheme="majorBidi"/>
          <w:lang w:val="en-AU"/>
        </w:rPr>
        <w:t>disebut</w:t>
      </w:r>
      <w:proofErr w:type="spellEnd"/>
      <w:r w:rsidRPr="00925F2D">
        <w:rPr>
          <w:rFonts w:cstheme="majorBidi"/>
          <w:lang w:val="en-AU"/>
        </w:rPr>
        <w:t xml:space="preserve"> </w:t>
      </w:r>
      <w:proofErr w:type="spellStart"/>
      <w:r w:rsidRPr="00925F2D">
        <w:rPr>
          <w:rFonts w:cstheme="majorBidi"/>
          <w:lang w:val="en-AU"/>
        </w:rPr>
        <w:t>sebagai</w:t>
      </w:r>
      <w:proofErr w:type="spellEnd"/>
      <w:r w:rsidRPr="00925F2D">
        <w:rPr>
          <w:rFonts w:cstheme="majorBidi"/>
          <w:lang w:val="en-AU"/>
        </w:rPr>
        <w:t xml:space="preserve"> LSM pada </w:t>
      </w:r>
      <w:proofErr w:type="spellStart"/>
      <w:r w:rsidRPr="00925F2D">
        <w:rPr>
          <w:rFonts w:cstheme="majorBidi"/>
          <w:lang w:val="en-AU"/>
        </w:rPr>
        <w:t>pertemuan</w:t>
      </w:r>
      <w:proofErr w:type="spellEnd"/>
      <w:r w:rsidRPr="00925F2D">
        <w:rPr>
          <w:rFonts w:cstheme="majorBidi"/>
          <w:lang w:val="en-AU"/>
        </w:rPr>
        <w:t xml:space="preserve"> </w:t>
      </w:r>
      <w:proofErr w:type="spellStart"/>
      <w:r w:rsidRPr="00925F2D">
        <w:rPr>
          <w:rFonts w:cstheme="majorBidi"/>
          <w:lang w:val="en-AU"/>
        </w:rPr>
        <w:t>awal</w:t>
      </w:r>
      <w:proofErr w:type="spellEnd"/>
      <w:r w:rsidRPr="00925F2D">
        <w:rPr>
          <w:rFonts w:cstheme="majorBidi"/>
          <w:lang w:val="en-AU"/>
        </w:rPr>
        <w:t xml:space="preserve">, </w:t>
      </w:r>
      <w:proofErr w:type="spellStart"/>
      <w:r w:rsidRPr="00925F2D">
        <w:rPr>
          <w:rFonts w:cstheme="majorBidi"/>
          <w:lang w:val="en-AU"/>
        </w:rPr>
        <w:t>diidentifikasi</w:t>
      </w:r>
      <w:proofErr w:type="spellEnd"/>
      <w:r w:rsidRPr="00925F2D">
        <w:rPr>
          <w:rFonts w:cstheme="majorBidi"/>
          <w:lang w:val="en-AU"/>
        </w:rPr>
        <w:t xml:space="preserve"> </w:t>
      </w:r>
      <w:proofErr w:type="spellStart"/>
      <w:r w:rsidRPr="00925F2D">
        <w:rPr>
          <w:rFonts w:cstheme="majorBidi"/>
          <w:lang w:val="en-AU"/>
        </w:rPr>
        <w:t>sebagai</w:t>
      </w:r>
      <w:proofErr w:type="spellEnd"/>
      <w:r w:rsidRPr="00925F2D">
        <w:rPr>
          <w:rFonts w:cstheme="majorBidi"/>
          <w:lang w:val="en-AU"/>
        </w:rPr>
        <w:t xml:space="preserve"> </w:t>
      </w:r>
      <w:proofErr w:type="spellStart"/>
      <w:r w:rsidRPr="00925F2D">
        <w:rPr>
          <w:rFonts w:cstheme="majorBidi"/>
          <w:lang w:val="en-AU"/>
        </w:rPr>
        <w:t>organisasi</w:t>
      </w:r>
      <w:proofErr w:type="spellEnd"/>
      <w:r w:rsidRPr="00925F2D">
        <w:rPr>
          <w:rFonts w:cstheme="majorBidi"/>
          <w:lang w:val="en-AU"/>
        </w:rPr>
        <w:t xml:space="preserve"> </w:t>
      </w:r>
      <w:proofErr w:type="spellStart"/>
      <w:r w:rsidRPr="00925F2D">
        <w:rPr>
          <w:rFonts w:cstheme="majorBidi"/>
          <w:lang w:val="en-AU"/>
        </w:rPr>
        <w:t>dengan</w:t>
      </w:r>
      <w:proofErr w:type="spellEnd"/>
      <w:r w:rsidRPr="00925F2D">
        <w:rPr>
          <w:rFonts w:cstheme="majorBidi"/>
          <w:lang w:val="en-AU"/>
        </w:rPr>
        <w:t xml:space="preserve"> </w:t>
      </w:r>
      <w:proofErr w:type="spellStart"/>
      <w:r w:rsidRPr="00925F2D">
        <w:rPr>
          <w:rFonts w:cstheme="majorBidi"/>
          <w:lang w:val="en-AU"/>
        </w:rPr>
        <w:t>pelebelan</w:t>
      </w:r>
      <w:proofErr w:type="spellEnd"/>
      <w:r w:rsidRPr="00925F2D">
        <w:rPr>
          <w:rFonts w:cstheme="majorBidi"/>
          <w:lang w:val="en-AU"/>
        </w:rPr>
        <w:t xml:space="preserve"> ‘</w:t>
      </w:r>
      <w:proofErr w:type="spellStart"/>
      <w:r w:rsidRPr="00925F2D">
        <w:rPr>
          <w:rFonts w:cstheme="majorBidi"/>
          <w:lang w:val="en-AU"/>
        </w:rPr>
        <w:t>negatif</w:t>
      </w:r>
      <w:proofErr w:type="spellEnd"/>
      <w:r w:rsidRPr="00925F2D">
        <w:rPr>
          <w:rFonts w:cstheme="majorBidi"/>
          <w:lang w:val="en-AU"/>
        </w:rPr>
        <w:t xml:space="preserve">’ </w:t>
      </w:r>
      <w:proofErr w:type="spellStart"/>
      <w:r w:rsidRPr="00925F2D">
        <w:rPr>
          <w:rFonts w:cstheme="majorBidi"/>
          <w:lang w:val="en-AU"/>
        </w:rPr>
        <w:t>organisasi</w:t>
      </w:r>
      <w:proofErr w:type="spellEnd"/>
      <w:r w:rsidRPr="00925F2D">
        <w:rPr>
          <w:rFonts w:cstheme="majorBidi"/>
          <w:lang w:val="en-AU"/>
        </w:rPr>
        <w:t xml:space="preserve"> yang ‘</w:t>
      </w:r>
      <w:proofErr w:type="spellStart"/>
      <w:r w:rsidRPr="00925F2D">
        <w:rPr>
          <w:rFonts w:cstheme="majorBidi"/>
          <w:lang w:val="en-AU"/>
        </w:rPr>
        <w:t>cari-cari</w:t>
      </w:r>
      <w:proofErr w:type="spellEnd"/>
      <w:r w:rsidRPr="00925F2D">
        <w:rPr>
          <w:rFonts w:cstheme="majorBidi"/>
          <w:lang w:val="en-AU"/>
        </w:rPr>
        <w:t xml:space="preserve"> </w:t>
      </w:r>
      <w:proofErr w:type="spellStart"/>
      <w:r w:rsidRPr="00925F2D">
        <w:rPr>
          <w:rFonts w:cstheme="majorBidi"/>
          <w:lang w:val="en-AU"/>
        </w:rPr>
        <w:t>proyek</w:t>
      </w:r>
      <w:proofErr w:type="spellEnd"/>
      <w:r w:rsidRPr="00925F2D">
        <w:rPr>
          <w:rFonts w:cstheme="majorBidi"/>
          <w:lang w:val="en-AU"/>
        </w:rPr>
        <w:t>’</w:t>
      </w:r>
      <w:r w:rsidR="00FA0618">
        <w:rPr>
          <w:rFonts w:cstheme="majorBidi"/>
          <w:lang w:val="en-AU"/>
        </w:rPr>
        <w:t>.</w:t>
      </w:r>
      <w:r w:rsidR="00FF36B1">
        <w:rPr>
          <w:rStyle w:val="FootnoteReference"/>
          <w:rFonts w:cstheme="majorBidi"/>
          <w:b/>
          <w:bCs/>
          <w:lang w:val="en-AU"/>
        </w:rPr>
        <w:footnoteReference w:id="25"/>
      </w:r>
      <w:r w:rsidRPr="00925F2D">
        <w:rPr>
          <w:rFonts w:cstheme="majorBidi"/>
          <w:lang w:val="en-AU"/>
        </w:rPr>
        <w:t xml:space="preserve"> </w:t>
      </w:r>
      <w:proofErr w:type="spellStart"/>
      <w:r>
        <w:rPr>
          <w:rFonts w:cstheme="majorBidi"/>
          <w:lang w:val="en-AU"/>
        </w:rPr>
        <w:t>Peserta</w:t>
      </w:r>
      <w:proofErr w:type="spellEnd"/>
      <w:r>
        <w:rPr>
          <w:rFonts w:cstheme="majorBidi"/>
          <w:lang w:val="en-AU"/>
        </w:rPr>
        <w:t xml:space="preserve"> program </w:t>
      </w:r>
      <w:proofErr w:type="spellStart"/>
      <w:r>
        <w:rPr>
          <w:rFonts w:cstheme="majorBidi"/>
          <w:lang w:val="en-AU"/>
        </w:rPr>
        <w:t>memandang</w:t>
      </w:r>
      <w:proofErr w:type="spellEnd"/>
      <w:r>
        <w:rPr>
          <w:rFonts w:cstheme="majorBidi"/>
          <w:lang w:val="en-AU"/>
        </w:rPr>
        <w:t xml:space="preserve"> </w:t>
      </w:r>
      <w:proofErr w:type="spellStart"/>
      <w:r w:rsidRPr="00925F2D">
        <w:rPr>
          <w:rFonts w:cstheme="majorBidi"/>
          <w:lang w:val="en-AU"/>
        </w:rPr>
        <w:t>bahwa</w:t>
      </w:r>
      <w:proofErr w:type="spellEnd"/>
      <w:r w:rsidRPr="00925F2D">
        <w:rPr>
          <w:rFonts w:cstheme="majorBidi"/>
          <w:lang w:val="en-AU"/>
        </w:rPr>
        <w:t xml:space="preserve"> </w:t>
      </w:r>
      <w:proofErr w:type="spellStart"/>
      <w:r w:rsidRPr="00925F2D">
        <w:rPr>
          <w:rFonts w:cstheme="majorBidi"/>
          <w:lang w:val="en-AU"/>
        </w:rPr>
        <w:t>Rahima</w:t>
      </w:r>
      <w:proofErr w:type="spellEnd"/>
      <w:r w:rsidRPr="00925F2D">
        <w:rPr>
          <w:rFonts w:cstheme="majorBidi"/>
          <w:lang w:val="en-AU"/>
        </w:rPr>
        <w:t xml:space="preserve"> </w:t>
      </w:r>
      <w:proofErr w:type="spellStart"/>
      <w:r w:rsidRPr="00925F2D">
        <w:rPr>
          <w:rFonts w:cstheme="majorBidi"/>
          <w:lang w:val="en-AU"/>
        </w:rPr>
        <w:t>adalah</w:t>
      </w:r>
      <w:proofErr w:type="spellEnd"/>
      <w:r w:rsidRPr="00925F2D">
        <w:rPr>
          <w:rFonts w:cstheme="majorBidi"/>
          <w:lang w:val="en-AU"/>
        </w:rPr>
        <w:t xml:space="preserve"> </w:t>
      </w:r>
      <w:proofErr w:type="spellStart"/>
      <w:r w:rsidRPr="00925F2D">
        <w:rPr>
          <w:rFonts w:cstheme="majorBidi"/>
          <w:lang w:val="en-AU"/>
        </w:rPr>
        <w:t>gerakan</w:t>
      </w:r>
      <w:proofErr w:type="spellEnd"/>
      <w:r w:rsidRPr="00925F2D">
        <w:rPr>
          <w:rFonts w:cstheme="majorBidi"/>
          <w:lang w:val="en-AU"/>
        </w:rPr>
        <w:t xml:space="preserve"> </w:t>
      </w:r>
      <w:proofErr w:type="spellStart"/>
      <w:r w:rsidRPr="00925F2D">
        <w:rPr>
          <w:rFonts w:cstheme="majorBidi"/>
          <w:lang w:val="en-AU"/>
        </w:rPr>
        <w:t>aktifisme</w:t>
      </w:r>
      <w:proofErr w:type="spellEnd"/>
      <w:r w:rsidRPr="00925F2D">
        <w:rPr>
          <w:rFonts w:cstheme="majorBidi"/>
          <w:lang w:val="en-AU"/>
        </w:rPr>
        <w:t xml:space="preserve"> gender </w:t>
      </w:r>
      <w:proofErr w:type="spellStart"/>
      <w:r w:rsidRPr="00925F2D">
        <w:rPr>
          <w:rFonts w:cstheme="majorBidi"/>
          <w:lang w:val="en-AU"/>
        </w:rPr>
        <w:t>atau</w:t>
      </w:r>
      <w:proofErr w:type="spellEnd"/>
      <w:r w:rsidRPr="00925F2D">
        <w:rPr>
          <w:rFonts w:cstheme="majorBidi"/>
          <w:lang w:val="en-AU"/>
        </w:rPr>
        <w:t xml:space="preserve"> </w:t>
      </w:r>
      <w:proofErr w:type="spellStart"/>
      <w:r w:rsidRPr="00925F2D">
        <w:rPr>
          <w:rFonts w:cstheme="majorBidi"/>
          <w:lang w:val="en-AU"/>
        </w:rPr>
        <w:t>feminis</w:t>
      </w:r>
      <w:proofErr w:type="spellEnd"/>
      <w:r w:rsidRPr="00925F2D">
        <w:rPr>
          <w:rFonts w:cstheme="majorBidi"/>
          <w:lang w:val="en-AU"/>
        </w:rPr>
        <w:t xml:space="preserve"> </w:t>
      </w:r>
      <w:proofErr w:type="spellStart"/>
      <w:r>
        <w:rPr>
          <w:rFonts w:cstheme="majorBidi"/>
          <w:lang w:val="en-AU"/>
        </w:rPr>
        <w:t>dari</w:t>
      </w:r>
      <w:proofErr w:type="spellEnd"/>
      <w:r>
        <w:rPr>
          <w:rFonts w:cstheme="majorBidi"/>
          <w:lang w:val="en-AU"/>
        </w:rPr>
        <w:t xml:space="preserve"> Barat yang </w:t>
      </w:r>
      <w:proofErr w:type="spellStart"/>
      <w:r>
        <w:rPr>
          <w:rFonts w:cstheme="majorBidi"/>
          <w:lang w:val="en-AU"/>
        </w:rPr>
        <w:t>tidak</w:t>
      </w:r>
      <w:proofErr w:type="spellEnd"/>
      <w:r>
        <w:rPr>
          <w:rFonts w:cstheme="majorBidi"/>
          <w:lang w:val="en-AU"/>
        </w:rPr>
        <w:t xml:space="preserve"> </w:t>
      </w:r>
      <w:proofErr w:type="spellStart"/>
      <w:r>
        <w:rPr>
          <w:rFonts w:cstheme="majorBidi"/>
          <w:lang w:val="en-AU"/>
        </w:rPr>
        <w:t>memiliki</w:t>
      </w:r>
      <w:proofErr w:type="spellEnd"/>
      <w:r>
        <w:rPr>
          <w:rFonts w:cstheme="majorBidi"/>
          <w:lang w:val="en-AU"/>
        </w:rPr>
        <w:t xml:space="preserve"> </w:t>
      </w:r>
      <w:proofErr w:type="spellStart"/>
      <w:r>
        <w:rPr>
          <w:rFonts w:cstheme="majorBidi"/>
          <w:lang w:val="en-AU"/>
        </w:rPr>
        <w:t>pijakan</w:t>
      </w:r>
      <w:proofErr w:type="spellEnd"/>
      <w:r>
        <w:rPr>
          <w:rFonts w:cstheme="majorBidi"/>
          <w:lang w:val="en-AU"/>
        </w:rPr>
        <w:t xml:space="preserve"> </w:t>
      </w:r>
      <w:proofErr w:type="spellStart"/>
      <w:r>
        <w:rPr>
          <w:rFonts w:cstheme="majorBidi"/>
          <w:lang w:val="en-AU"/>
        </w:rPr>
        <w:t>dalam</w:t>
      </w:r>
      <w:proofErr w:type="spellEnd"/>
      <w:r>
        <w:rPr>
          <w:rFonts w:cstheme="majorBidi"/>
          <w:lang w:val="en-AU"/>
        </w:rPr>
        <w:t xml:space="preserve"> Islam. </w:t>
      </w:r>
      <w:proofErr w:type="spellStart"/>
      <w:r w:rsidRPr="00925F2D">
        <w:rPr>
          <w:rFonts w:cstheme="majorBidi"/>
          <w:lang w:val="en-AU"/>
        </w:rPr>
        <w:t>Kesan</w:t>
      </w:r>
      <w:proofErr w:type="spellEnd"/>
      <w:r w:rsidRPr="00925F2D">
        <w:rPr>
          <w:rFonts w:cstheme="majorBidi"/>
          <w:lang w:val="en-AU"/>
        </w:rPr>
        <w:t xml:space="preserve"> </w:t>
      </w:r>
      <w:proofErr w:type="spellStart"/>
      <w:r w:rsidRPr="00925F2D">
        <w:rPr>
          <w:rFonts w:cstheme="majorBidi"/>
          <w:lang w:val="en-AU"/>
        </w:rPr>
        <w:t>ini</w:t>
      </w:r>
      <w:proofErr w:type="spellEnd"/>
      <w:r w:rsidRPr="00925F2D">
        <w:rPr>
          <w:rFonts w:cstheme="majorBidi"/>
          <w:lang w:val="en-AU"/>
        </w:rPr>
        <w:t xml:space="preserve"> </w:t>
      </w:r>
      <w:proofErr w:type="spellStart"/>
      <w:r w:rsidRPr="00925F2D">
        <w:rPr>
          <w:rFonts w:cstheme="majorBidi"/>
          <w:lang w:val="en-AU"/>
        </w:rPr>
        <w:lastRenderedPageBreak/>
        <w:t>menjadi</w:t>
      </w:r>
      <w:proofErr w:type="spellEnd"/>
      <w:r w:rsidRPr="00925F2D">
        <w:rPr>
          <w:rFonts w:cstheme="majorBidi"/>
          <w:lang w:val="en-AU"/>
        </w:rPr>
        <w:t xml:space="preserve"> </w:t>
      </w:r>
      <w:proofErr w:type="spellStart"/>
      <w:r w:rsidRPr="00925F2D">
        <w:rPr>
          <w:rFonts w:cstheme="majorBidi"/>
          <w:lang w:val="en-AU"/>
        </w:rPr>
        <w:t>tembok</w:t>
      </w:r>
      <w:proofErr w:type="spellEnd"/>
      <w:r w:rsidRPr="00925F2D">
        <w:rPr>
          <w:rFonts w:cstheme="majorBidi"/>
          <w:lang w:val="en-AU"/>
        </w:rPr>
        <w:t xml:space="preserve"> </w:t>
      </w:r>
      <w:proofErr w:type="spellStart"/>
      <w:r w:rsidRPr="00925F2D">
        <w:rPr>
          <w:rFonts w:cstheme="majorBidi"/>
          <w:lang w:val="en-AU"/>
        </w:rPr>
        <w:t>tinggi</w:t>
      </w:r>
      <w:proofErr w:type="spellEnd"/>
      <w:r w:rsidRPr="00925F2D">
        <w:rPr>
          <w:rFonts w:cstheme="majorBidi"/>
          <w:lang w:val="en-AU"/>
        </w:rPr>
        <w:t xml:space="preserve"> yang </w:t>
      </w:r>
      <w:proofErr w:type="spellStart"/>
      <w:r w:rsidRPr="00925F2D">
        <w:rPr>
          <w:rFonts w:cstheme="majorBidi"/>
          <w:lang w:val="en-AU"/>
        </w:rPr>
        <w:t>harus</w:t>
      </w:r>
      <w:proofErr w:type="spellEnd"/>
      <w:r w:rsidRPr="00925F2D">
        <w:rPr>
          <w:rFonts w:cstheme="majorBidi"/>
          <w:lang w:val="en-AU"/>
        </w:rPr>
        <w:t xml:space="preserve"> </w:t>
      </w:r>
      <w:proofErr w:type="spellStart"/>
      <w:r>
        <w:rPr>
          <w:rFonts w:cstheme="majorBidi"/>
          <w:lang w:val="en-AU"/>
        </w:rPr>
        <w:t>di</w:t>
      </w:r>
      <w:r w:rsidRPr="00925F2D">
        <w:rPr>
          <w:rFonts w:cstheme="majorBidi"/>
          <w:lang w:val="en-AU"/>
        </w:rPr>
        <w:t>tembus</w:t>
      </w:r>
      <w:proofErr w:type="spellEnd"/>
      <w:r>
        <w:rPr>
          <w:rFonts w:cstheme="majorBidi"/>
          <w:lang w:val="en-AU"/>
        </w:rPr>
        <w:t xml:space="preserve"> </w:t>
      </w:r>
      <w:proofErr w:type="spellStart"/>
      <w:r>
        <w:rPr>
          <w:rFonts w:cstheme="majorBidi"/>
          <w:lang w:val="en-AU"/>
        </w:rPr>
        <w:t>Rahima</w:t>
      </w:r>
      <w:proofErr w:type="spellEnd"/>
      <w:r w:rsidRPr="00925F2D">
        <w:rPr>
          <w:rFonts w:cstheme="majorBidi"/>
          <w:lang w:val="en-AU"/>
        </w:rPr>
        <w:t xml:space="preserve">, </w:t>
      </w:r>
      <w:proofErr w:type="spellStart"/>
      <w:r w:rsidRPr="00925F2D">
        <w:rPr>
          <w:rFonts w:cstheme="majorBidi"/>
          <w:lang w:val="en-AU"/>
        </w:rPr>
        <w:t>mengingat</w:t>
      </w:r>
      <w:proofErr w:type="spellEnd"/>
      <w:r w:rsidRPr="00925F2D">
        <w:rPr>
          <w:rFonts w:cstheme="majorBidi"/>
          <w:lang w:val="en-AU"/>
        </w:rPr>
        <w:t xml:space="preserve"> </w:t>
      </w:r>
      <w:proofErr w:type="spellStart"/>
      <w:r>
        <w:rPr>
          <w:rFonts w:cstheme="majorBidi"/>
          <w:lang w:val="en-AU"/>
        </w:rPr>
        <w:t>g</w:t>
      </w:r>
      <w:r w:rsidRPr="00925F2D">
        <w:rPr>
          <w:rFonts w:cstheme="majorBidi"/>
          <w:lang w:val="en-AU"/>
        </w:rPr>
        <w:t>erakan</w:t>
      </w:r>
      <w:proofErr w:type="spellEnd"/>
      <w:r w:rsidRPr="00925F2D">
        <w:rPr>
          <w:rFonts w:cstheme="majorBidi"/>
          <w:lang w:val="en-AU"/>
        </w:rPr>
        <w:t xml:space="preserve"> </w:t>
      </w:r>
      <w:proofErr w:type="spellStart"/>
      <w:r w:rsidRPr="00925F2D">
        <w:rPr>
          <w:rFonts w:cstheme="majorBidi"/>
          <w:lang w:val="en-AU"/>
        </w:rPr>
        <w:t>ini</w:t>
      </w:r>
      <w:proofErr w:type="spellEnd"/>
      <w:r w:rsidRPr="00925F2D">
        <w:rPr>
          <w:rFonts w:cstheme="majorBidi"/>
          <w:lang w:val="en-AU"/>
        </w:rPr>
        <w:t xml:space="preserve"> </w:t>
      </w:r>
      <w:proofErr w:type="spellStart"/>
      <w:r w:rsidRPr="00925F2D">
        <w:rPr>
          <w:rFonts w:cstheme="majorBidi"/>
          <w:lang w:val="en-AU"/>
        </w:rPr>
        <w:t>menyasar</w:t>
      </w:r>
      <w:proofErr w:type="spellEnd"/>
      <w:r w:rsidRPr="00925F2D">
        <w:rPr>
          <w:rFonts w:cstheme="majorBidi"/>
          <w:lang w:val="en-AU"/>
        </w:rPr>
        <w:t xml:space="preserve"> privilege </w:t>
      </w:r>
      <w:proofErr w:type="spellStart"/>
      <w:r w:rsidRPr="00925F2D">
        <w:rPr>
          <w:rFonts w:cstheme="majorBidi"/>
          <w:lang w:val="en-AU"/>
        </w:rPr>
        <w:t>otoritas</w:t>
      </w:r>
      <w:proofErr w:type="spellEnd"/>
      <w:r w:rsidRPr="00925F2D">
        <w:rPr>
          <w:rFonts w:cstheme="majorBidi"/>
          <w:lang w:val="en-AU"/>
        </w:rPr>
        <w:t xml:space="preserve"> </w:t>
      </w:r>
      <w:proofErr w:type="spellStart"/>
      <w:r w:rsidRPr="00925F2D">
        <w:rPr>
          <w:rFonts w:cstheme="majorBidi"/>
          <w:lang w:val="en-AU"/>
        </w:rPr>
        <w:t>laki-laki</w:t>
      </w:r>
      <w:proofErr w:type="spellEnd"/>
      <w:r w:rsidRPr="00925F2D">
        <w:rPr>
          <w:rFonts w:cstheme="majorBidi"/>
          <w:lang w:val="en-AU"/>
        </w:rPr>
        <w:t xml:space="preserve">. </w:t>
      </w:r>
      <w:proofErr w:type="spellStart"/>
      <w:r w:rsidRPr="00925F2D">
        <w:rPr>
          <w:rFonts w:cstheme="majorBidi"/>
          <w:lang w:val="en-AU"/>
        </w:rPr>
        <w:t>Sementara</w:t>
      </w:r>
      <w:proofErr w:type="spellEnd"/>
      <w:r w:rsidRPr="00925F2D">
        <w:rPr>
          <w:rFonts w:cstheme="majorBidi"/>
          <w:lang w:val="en-AU"/>
        </w:rPr>
        <w:t xml:space="preserve"> </w:t>
      </w:r>
      <w:proofErr w:type="spellStart"/>
      <w:r w:rsidRPr="00925F2D">
        <w:rPr>
          <w:rFonts w:cstheme="majorBidi"/>
          <w:lang w:val="en-AU"/>
        </w:rPr>
        <w:t>peserta</w:t>
      </w:r>
      <w:proofErr w:type="spellEnd"/>
      <w:r w:rsidRPr="00925F2D">
        <w:rPr>
          <w:rFonts w:cstheme="majorBidi"/>
          <w:lang w:val="en-AU"/>
        </w:rPr>
        <w:t xml:space="preserve"> program </w:t>
      </w:r>
      <w:proofErr w:type="spellStart"/>
      <w:r w:rsidRPr="00925F2D">
        <w:rPr>
          <w:rFonts w:cstheme="majorBidi"/>
          <w:lang w:val="en-AU"/>
        </w:rPr>
        <w:t>ini</w:t>
      </w:r>
      <w:proofErr w:type="spellEnd"/>
      <w:r w:rsidRPr="00925F2D">
        <w:rPr>
          <w:rFonts w:cstheme="majorBidi"/>
          <w:lang w:val="en-AU"/>
        </w:rPr>
        <w:t xml:space="preserve"> </w:t>
      </w:r>
      <w:proofErr w:type="spellStart"/>
      <w:r w:rsidRPr="00925F2D">
        <w:rPr>
          <w:rFonts w:cstheme="majorBidi"/>
          <w:lang w:val="en-AU"/>
        </w:rPr>
        <w:t>adalah</w:t>
      </w:r>
      <w:proofErr w:type="spellEnd"/>
      <w:r w:rsidRPr="00925F2D">
        <w:rPr>
          <w:rFonts w:cstheme="majorBidi"/>
          <w:lang w:val="en-AU"/>
        </w:rPr>
        <w:t xml:space="preserve"> </w:t>
      </w:r>
      <w:proofErr w:type="spellStart"/>
      <w:r w:rsidRPr="00925F2D">
        <w:rPr>
          <w:rFonts w:cstheme="majorBidi"/>
          <w:lang w:val="en-AU"/>
        </w:rPr>
        <w:t>laki-laki</w:t>
      </w:r>
      <w:proofErr w:type="spellEnd"/>
      <w:r w:rsidRPr="00925F2D">
        <w:rPr>
          <w:rFonts w:cstheme="majorBidi"/>
          <w:lang w:val="en-AU"/>
        </w:rPr>
        <w:t xml:space="preserve"> </w:t>
      </w:r>
      <w:proofErr w:type="spellStart"/>
      <w:r w:rsidRPr="00925F2D">
        <w:rPr>
          <w:rFonts w:cstheme="majorBidi"/>
          <w:lang w:val="en-AU"/>
        </w:rPr>
        <w:t>tokoh</w:t>
      </w:r>
      <w:proofErr w:type="spellEnd"/>
      <w:r w:rsidRPr="00925F2D">
        <w:rPr>
          <w:rFonts w:cstheme="majorBidi"/>
          <w:lang w:val="en-AU"/>
        </w:rPr>
        <w:t xml:space="preserve"> agama </w:t>
      </w:r>
      <w:proofErr w:type="spellStart"/>
      <w:r w:rsidRPr="00925F2D">
        <w:rPr>
          <w:rFonts w:cstheme="majorBidi"/>
          <w:lang w:val="en-AU"/>
        </w:rPr>
        <w:t>dengan</w:t>
      </w:r>
      <w:proofErr w:type="spellEnd"/>
      <w:r w:rsidRPr="00925F2D">
        <w:rPr>
          <w:rFonts w:cstheme="majorBidi"/>
          <w:lang w:val="en-AU"/>
        </w:rPr>
        <w:t xml:space="preserve"> </w:t>
      </w:r>
      <w:proofErr w:type="spellStart"/>
      <w:r w:rsidRPr="00925F2D">
        <w:rPr>
          <w:rFonts w:cstheme="majorBidi"/>
          <w:lang w:val="en-AU"/>
        </w:rPr>
        <w:t>otoritas</w:t>
      </w:r>
      <w:proofErr w:type="spellEnd"/>
      <w:r w:rsidRPr="00925F2D">
        <w:rPr>
          <w:rFonts w:cstheme="majorBidi"/>
          <w:lang w:val="en-AU"/>
        </w:rPr>
        <w:t xml:space="preserve"> </w:t>
      </w:r>
      <w:proofErr w:type="spellStart"/>
      <w:r w:rsidRPr="00925F2D">
        <w:rPr>
          <w:rFonts w:cstheme="majorBidi"/>
          <w:lang w:val="en-AU"/>
        </w:rPr>
        <w:t>keagamaan</w:t>
      </w:r>
      <w:proofErr w:type="spellEnd"/>
      <w:r w:rsidRPr="00925F2D">
        <w:rPr>
          <w:rFonts w:cstheme="majorBidi"/>
          <w:lang w:val="en-AU"/>
        </w:rPr>
        <w:t xml:space="preserve"> cum negara.  </w:t>
      </w:r>
      <w:proofErr w:type="spellStart"/>
      <w:r w:rsidRPr="00925F2D">
        <w:rPr>
          <w:rFonts w:cstheme="majorBidi"/>
          <w:lang w:val="en-AU"/>
        </w:rPr>
        <w:t>Resistensi</w:t>
      </w:r>
      <w:proofErr w:type="spellEnd"/>
      <w:r w:rsidRPr="00925F2D">
        <w:rPr>
          <w:rFonts w:cstheme="majorBidi"/>
          <w:lang w:val="en-AU"/>
        </w:rPr>
        <w:t xml:space="preserve"> </w:t>
      </w:r>
      <w:proofErr w:type="spellStart"/>
      <w:r w:rsidRPr="00925F2D">
        <w:rPr>
          <w:rFonts w:cstheme="majorBidi"/>
          <w:lang w:val="en-AU"/>
        </w:rPr>
        <w:t>terhadap</w:t>
      </w:r>
      <w:proofErr w:type="spellEnd"/>
      <w:r w:rsidRPr="00925F2D">
        <w:rPr>
          <w:rFonts w:cstheme="majorBidi"/>
          <w:lang w:val="en-AU"/>
        </w:rPr>
        <w:t xml:space="preserve"> Gerakan </w:t>
      </w:r>
      <w:proofErr w:type="spellStart"/>
      <w:r w:rsidRPr="00925F2D">
        <w:rPr>
          <w:rFonts w:cstheme="majorBidi"/>
          <w:lang w:val="en-AU"/>
        </w:rPr>
        <w:t>emansipasi</w:t>
      </w:r>
      <w:proofErr w:type="spellEnd"/>
      <w:r w:rsidRPr="00925F2D">
        <w:rPr>
          <w:rFonts w:cstheme="majorBidi"/>
          <w:lang w:val="en-AU"/>
        </w:rPr>
        <w:t xml:space="preserve"> </w:t>
      </w:r>
      <w:proofErr w:type="spellStart"/>
      <w:r w:rsidRPr="00925F2D">
        <w:rPr>
          <w:rFonts w:cstheme="majorBidi"/>
          <w:lang w:val="en-AU"/>
        </w:rPr>
        <w:t>wanita</w:t>
      </w:r>
      <w:proofErr w:type="spellEnd"/>
      <w:r w:rsidRPr="00925F2D">
        <w:rPr>
          <w:rFonts w:cstheme="majorBidi"/>
          <w:lang w:val="en-AU"/>
        </w:rPr>
        <w:t xml:space="preserve"> dan gender </w:t>
      </w:r>
      <w:proofErr w:type="spellStart"/>
      <w:r w:rsidRPr="00925F2D">
        <w:rPr>
          <w:rFonts w:cstheme="majorBidi"/>
          <w:lang w:val="en-AU"/>
        </w:rPr>
        <w:t>disampaikan</w:t>
      </w:r>
      <w:proofErr w:type="spellEnd"/>
      <w:r w:rsidRPr="00925F2D">
        <w:rPr>
          <w:rFonts w:cstheme="majorBidi"/>
          <w:lang w:val="en-AU"/>
        </w:rPr>
        <w:t xml:space="preserve"> oleh </w:t>
      </w:r>
      <w:proofErr w:type="spellStart"/>
      <w:r w:rsidRPr="00925F2D">
        <w:rPr>
          <w:rFonts w:cstheme="majorBidi"/>
          <w:lang w:val="en-AU"/>
        </w:rPr>
        <w:t>beberapa</w:t>
      </w:r>
      <w:proofErr w:type="spellEnd"/>
      <w:r w:rsidRPr="00925F2D">
        <w:rPr>
          <w:rFonts w:cstheme="majorBidi"/>
          <w:lang w:val="en-AU"/>
        </w:rPr>
        <w:t xml:space="preserve"> </w:t>
      </w:r>
      <w:proofErr w:type="spellStart"/>
      <w:r w:rsidRPr="00925F2D">
        <w:rPr>
          <w:rFonts w:cstheme="majorBidi"/>
          <w:lang w:val="en-AU"/>
        </w:rPr>
        <w:t>peserta</w:t>
      </w:r>
      <w:proofErr w:type="spellEnd"/>
      <w:r>
        <w:rPr>
          <w:rFonts w:cstheme="majorBidi"/>
          <w:lang w:val="en-AU"/>
        </w:rPr>
        <w:t xml:space="preserve"> pada FGD </w:t>
      </w:r>
      <w:proofErr w:type="spellStart"/>
      <w:r>
        <w:rPr>
          <w:rFonts w:cstheme="majorBidi"/>
          <w:lang w:val="en-AU"/>
        </w:rPr>
        <w:t>awal</w:t>
      </w:r>
      <w:proofErr w:type="spellEnd"/>
      <w:r>
        <w:rPr>
          <w:rFonts w:cstheme="majorBidi"/>
          <w:lang w:val="en-AU"/>
        </w:rPr>
        <w:t xml:space="preserve"> di </w:t>
      </w:r>
      <w:proofErr w:type="spellStart"/>
      <w:r>
        <w:rPr>
          <w:rFonts w:cstheme="majorBidi"/>
          <w:lang w:val="en-AU"/>
        </w:rPr>
        <w:t>tahun</w:t>
      </w:r>
      <w:proofErr w:type="spellEnd"/>
      <w:r>
        <w:rPr>
          <w:rFonts w:cstheme="majorBidi"/>
          <w:lang w:val="en-AU"/>
        </w:rPr>
        <w:t xml:space="preserve"> 2018.</w:t>
      </w:r>
    </w:p>
    <w:p w14:paraId="4998DF43" w14:textId="77777777" w:rsidR="002D59E0" w:rsidRDefault="002D59E0" w:rsidP="002D59E0">
      <w:pPr>
        <w:ind w:firstLine="720"/>
        <w:rPr>
          <w:shd w:val="clear" w:color="auto" w:fill="FFFFFF"/>
        </w:rPr>
      </w:pPr>
      <w:r>
        <w:rPr>
          <w:shd w:val="clear" w:color="auto" w:fill="FFFFFF"/>
        </w:rPr>
        <w:t>Tidak hanya penolakan terselubung dan kecurigaan yang ditampilkan, sikap acuh dan pasif dalam mengikuti kegiatan-kegiatan peningkatan kapasitas juga ditunjukkan oleh beberapa peserta. Hadir dalam forum yang diselenggarakan semata-mata hanya bagian dari pelaksanaan tugas kepala Kemenag. Beberapa peserta juga tampak tidak pro-aktif dalam diskusi ataupun kerja-kerja kelompok. Pernyataan bahwa sekedar ikut dan menjadi pendengar disampaikan oleh peserta, ‘</w:t>
      </w:r>
      <w:r w:rsidRPr="00095213">
        <w:rPr>
          <w:i/>
          <w:iCs/>
        </w:rPr>
        <w:t>Kita menerima saja kalau ada yang masuk</w:t>
      </w:r>
      <w:r w:rsidRPr="00537D65">
        <w:rPr>
          <w:i/>
          <w:iCs/>
        </w:rPr>
        <w:t>,</w:t>
      </w:r>
      <w:r w:rsidRPr="00095213">
        <w:rPr>
          <w:i/>
          <w:iCs/>
        </w:rPr>
        <w:t xml:space="preserve"> karena kita berpikir mungkin ada pencerahan atau hal-hal baru di sana</w:t>
      </w:r>
      <w:r w:rsidRPr="00537D65">
        <w:rPr>
          <w:i/>
          <w:iCs/>
        </w:rPr>
        <w:t>’. (R. 3)</w:t>
      </w:r>
      <w:r w:rsidRPr="00537D65">
        <w:t xml:space="preserve"> Tanggapan dari peserta lain juga menegaskan bahwa isu kesetaraan gender dan kekerasan dalam rumah tangga adalah hal yang sudah biasa didengar sebelumnya baik dari dosen semasa kuliah maupun lembaga-lembaga sosial yang menyuarakannya.  </w:t>
      </w:r>
      <w:proofErr w:type="spellStart"/>
      <w:r>
        <w:rPr>
          <w:lang w:val="en-AU"/>
        </w:rPr>
        <w:t>Sehingga</w:t>
      </w:r>
      <w:proofErr w:type="spellEnd"/>
      <w:r>
        <w:rPr>
          <w:lang w:val="en-AU"/>
        </w:rPr>
        <w:t xml:space="preserve">, program </w:t>
      </w:r>
      <w:proofErr w:type="spellStart"/>
      <w:r>
        <w:rPr>
          <w:lang w:val="en-AU"/>
        </w:rPr>
        <w:t>ini</w:t>
      </w:r>
      <w:proofErr w:type="spellEnd"/>
      <w:r>
        <w:rPr>
          <w:lang w:val="en-AU"/>
        </w:rPr>
        <w:t xml:space="preserve"> </w:t>
      </w:r>
      <w:proofErr w:type="spellStart"/>
      <w:r>
        <w:rPr>
          <w:lang w:val="en-AU"/>
        </w:rPr>
        <w:t>dianggap</w:t>
      </w:r>
      <w:proofErr w:type="spellEnd"/>
      <w:r>
        <w:rPr>
          <w:lang w:val="en-AU"/>
        </w:rPr>
        <w:t xml:space="preserve"> </w:t>
      </w:r>
      <w:proofErr w:type="spellStart"/>
      <w:r>
        <w:rPr>
          <w:lang w:val="en-AU"/>
        </w:rPr>
        <w:t>biasa</w:t>
      </w:r>
      <w:proofErr w:type="spellEnd"/>
      <w:r>
        <w:rPr>
          <w:lang w:val="en-AU"/>
        </w:rPr>
        <w:t xml:space="preserve"> dan </w:t>
      </w:r>
      <w:proofErr w:type="spellStart"/>
      <w:r>
        <w:rPr>
          <w:lang w:val="en-AU"/>
        </w:rPr>
        <w:t>tidak</w:t>
      </w:r>
      <w:proofErr w:type="spellEnd"/>
      <w:r>
        <w:rPr>
          <w:lang w:val="en-AU"/>
        </w:rPr>
        <w:t xml:space="preserve"> </w:t>
      </w:r>
      <w:proofErr w:type="spellStart"/>
      <w:r>
        <w:rPr>
          <w:lang w:val="en-AU"/>
        </w:rPr>
        <w:t>ada</w:t>
      </w:r>
      <w:proofErr w:type="spellEnd"/>
      <w:r>
        <w:rPr>
          <w:lang w:val="en-AU"/>
        </w:rPr>
        <w:t xml:space="preserve"> </w:t>
      </w:r>
      <w:proofErr w:type="spellStart"/>
      <w:r>
        <w:rPr>
          <w:lang w:val="en-AU"/>
        </w:rPr>
        <w:t>sesuatu</w:t>
      </w:r>
      <w:proofErr w:type="spellEnd"/>
      <w:r>
        <w:rPr>
          <w:lang w:val="en-AU"/>
        </w:rPr>
        <w:t xml:space="preserve"> yang </w:t>
      </w:r>
      <w:proofErr w:type="spellStart"/>
      <w:r>
        <w:rPr>
          <w:lang w:val="en-AU"/>
        </w:rPr>
        <w:t>baru</w:t>
      </w:r>
      <w:proofErr w:type="spellEnd"/>
      <w:r>
        <w:rPr>
          <w:lang w:val="en-AU"/>
        </w:rPr>
        <w:t xml:space="preserve">.   </w:t>
      </w:r>
      <w:r>
        <w:rPr>
          <w:shd w:val="clear" w:color="auto" w:fill="FFFFFF"/>
        </w:rPr>
        <w:t xml:space="preserve"> </w:t>
      </w:r>
    </w:p>
    <w:p w14:paraId="231F7F1E" w14:textId="7A59171B" w:rsidR="002D59E0" w:rsidRDefault="002D59E0" w:rsidP="00690780">
      <w:pPr>
        <w:ind w:firstLine="720"/>
        <w:rPr>
          <w:rFonts w:cstheme="majorBidi"/>
          <w:color w:val="000000" w:themeColor="text1"/>
          <w:lang w:val="en-AU"/>
        </w:rPr>
      </w:pPr>
      <w:r w:rsidRPr="009B7FDC">
        <w:rPr>
          <w:shd w:val="clear" w:color="auto" w:fill="FFFFFF"/>
        </w:rPr>
        <w:t>Pada perkembangan selanjutnya</w:t>
      </w:r>
      <w:r>
        <w:rPr>
          <w:shd w:val="clear" w:color="auto" w:fill="FFFFFF"/>
        </w:rPr>
        <w:t xml:space="preserve">, di sessi Mubadalah </w:t>
      </w:r>
      <w:r w:rsidRPr="009B7FDC">
        <w:rPr>
          <w:shd w:val="clear" w:color="auto" w:fill="FFFFFF"/>
        </w:rPr>
        <w:t xml:space="preserve"> peserta </w:t>
      </w:r>
      <w:r>
        <w:rPr>
          <w:shd w:val="clear" w:color="auto" w:fill="FFFFFF"/>
        </w:rPr>
        <w:t xml:space="preserve">mulai </w:t>
      </w:r>
      <w:r w:rsidRPr="009B7FDC">
        <w:rPr>
          <w:shd w:val="clear" w:color="auto" w:fill="FFFFFF"/>
        </w:rPr>
        <w:t>mengafirmasi bahwa Rahim</w:t>
      </w:r>
      <w:r>
        <w:rPr>
          <w:shd w:val="clear" w:color="auto" w:fill="FFFFFF"/>
        </w:rPr>
        <w:t>a</w:t>
      </w:r>
      <w:r w:rsidRPr="009B7FDC">
        <w:rPr>
          <w:shd w:val="clear" w:color="auto" w:fill="FFFFFF"/>
        </w:rPr>
        <w:t xml:space="preserve"> itu distingtif</w:t>
      </w:r>
      <w:r>
        <w:rPr>
          <w:shd w:val="clear" w:color="auto" w:fill="FFFFFF"/>
        </w:rPr>
        <w:t>.</w:t>
      </w:r>
      <w:r w:rsidRPr="009B7FDC">
        <w:rPr>
          <w:shd w:val="clear" w:color="auto" w:fill="FFFFFF"/>
        </w:rPr>
        <w:t xml:space="preserve">  </w:t>
      </w:r>
      <w:r>
        <w:rPr>
          <w:shd w:val="clear" w:color="auto" w:fill="FFFFFF"/>
        </w:rPr>
        <w:t>T</w:t>
      </w:r>
      <w:r w:rsidRPr="009B7FDC">
        <w:rPr>
          <w:shd w:val="clear" w:color="auto" w:fill="FFFFFF"/>
        </w:rPr>
        <w:t xml:space="preserve">awaran konsep </w:t>
      </w:r>
      <w:proofErr w:type="spellStart"/>
      <w:r w:rsidRPr="009B7FDC">
        <w:rPr>
          <w:shd w:val="clear" w:color="auto" w:fill="FFFFFF"/>
        </w:rPr>
        <w:t>mubadalah</w:t>
      </w:r>
      <w:proofErr w:type="spellEnd"/>
      <w:r w:rsidRPr="009B7FDC">
        <w:rPr>
          <w:shd w:val="clear" w:color="auto" w:fill="FFFFFF"/>
        </w:rPr>
        <w:t xml:space="preserve"> yang mengakar kuat pada tradisi teks keagamaan</w:t>
      </w:r>
      <w:r>
        <w:rPr>
          <w:shd w:val="clear" w:color="auto" w:fill="FFFFFF"/>
        </w:rPr>
        <w:t xml:space="preserve"> menggugah kesadaran tentang kesetaraan dan kesalingan sebagai </w:t>
      </w:r>
      <w:proofErr w:type="spellStart"/>
      <w:r>
        <w:rPr>
          <w:shd w:val="clear" w:color="auto" w:fill="FFFFFF"/>
          <w:lang w:val="en-AU"/>
        </w:rPr>
        <w:t>manusia</w:t>
      </w:r>
      <w:proofErr w:type="spellEnd"/>
      <w:r>
        <w:rPr>
          <w:shd w:val="clear" w:color="auto" w:fill="FFFFFF"/>
        </w:rPr>
        <w:t>.</w:t>
      </w:r>
      <w:r w:rsidRPr="009B7FDC">
        <w:rPr>
          <w:shd w:val="clear" w:color="auto" w:fill="FFFFFF"/>
        </w:rPr>
        <w:t xml:space="preserve"> </w:t>
      </w:r>
      <w:proofErr w:type="spellStart"/>
      <w:r>
        <w:rPr>
          <w:rFonts w:cstheme="majorBidi"/>
          <w:lang w:val="en-AU"/>
        </w:rPr>
        <w:t>M</w:t>
      </w:r>
      <w:r w:rsidRPr="009B7FDC">
        <w:rPr>
          <w:rFonts w:cstheme="majorBidi"/>
          <w:lang w:val="en-AU"/>
        </w:rPr>
        <w:t>ubadalah</w:t>
      </w:r>
      <w:proofErr w:type="spellEnd"/>
      <w:r w:rsidRPr="009B7FDC">
        <w:rPr>
          <w:rFonts w:cstheme="majorBidi"/>
          <w:lang w:val="en-AU"/>
        </w:rPr>
        <w:t xml:space="preserve"> </w:t>
      </w:r>
      <w:proofErr w:type="spellStart"/>
      <w:r w:rsidRPr="009B7FDC">
        <w:rPr>
          <w:rFonts w:cstheme="majorBidi"/>
          <w:lang w:val="en-AU"/>
        </w:rPr>
        <w:t>merujuk</w:t>
      </w:r>
      <w:proofErr w:type="spellEnd"/>
      <w:r w:rsidRPr="009B7FDC">
        <w:rPr>
          <w:rFonts w:cstheme="majorBidi"/>
          <w:lang w:val="en-AU"/>
        </w:rPr>
        <w:t xml:space="preserve"> pada </w:t>
      </w:r>
      <w:proofErr w:type="spellStart"/>
      <w:r w:rsidRPr="009B7FDC">
        <w:rPr>
          <w:rFonts w:cstheme="majorBidi"/>
          <w:lang w:val="en-AU"/>
        </w:rPr>
        <w:t>dalil-dalil</w:t>
      </w:r>
      <w:proofErr w:type="spellEnd"/>
      <w:r w:rsidRPr="009B7FDC">
        <w:rPr>
          <w:rFonts w:cstheme="majorBidi"/>
          <w:lang w:val="en-AU"/>
        </w:rPr>
        <w:t xml:space="preserve"> primer </w:t>
      </w:r>
      <w:proofErr w:type="spellStart"/>
      <w:r w:rsidRPr="009B7FDC">
        <w:rPr>
          <w:rFonts w:cstheme="majorBidi"/>
          <w:lang w:val="en-AU"/>
        </w:rPr>
        <w:t>dari</w:t>
      </w:r>
      <w:proofErr w:type="spellEnd"/>
      <w:r w:rsidRPr="009B7FDC">
        <w:rPr>
          <w:rFonts w:cstheme="majorBidi"/>
          <w:lang w:val="en-AU"/>
        </w:rPr>
        <w:t xml:space="preserve"> al Qur’an, </w:t>
      </w:r>
      <w:proofErr w:type="spellStart"/>
      <w:r w:rsidRPr="009B7FDC">
        <w:rPr>
          <w:rFonts w:cstheme="majorBidi"/>
          <w:lang w:val="en-AU"/>
        </w:rPr>
        <w:t>hadis</w:t>
      </w:r>
      <w:proofErr w:type="spellEnd"/>
      <w:r w:rsidRPr="009B7FDC">
        <w:rPr>
          <w:rFonts w:cstheme="majorBidi"/>
          <w:lang w:val="en-AU"/>
        </w:rPr>
        <w:t xml:space="preserve">, dan kitab-kitab </w:t>
      </w:r>
      <w:proofErr w:type="spellStart"/>
      <w:r w:rsidRPr="009B7FDC">
        <w:rPr>
          <w:rFonts w:cstheme="majorBidi"/>
          <w:lang w:val="en-AU"/>
        </w:rPr>
        <w:t>mu’tabar</w:t>
      </w:r>
      <w:proofErr w:type="spellEnd"/>
      <w:r w:rsidRPr="009B7FDC">
        <w:rPr>
          <w:rFonts w:cstheme="majorBidi"/>
          <w:lang w:val="en-AU"/>
        </w:rPr>
        <w:t xml:space="preserve"> yang </w:t>
      </w:r>
      <w:proofErr w:type="spellStart"/>
      <w:r w:rsidRPr="009B7FDC">
        <w:rPr>
          <w:rFonts w:cstheme="majorBidi"/>
          <w:lang w:val="en-AU"/>
        </w:rPr>
        <w:t>otoritatif</w:t>
      </w:r>
      <w:proofErr w:type="spellEnd"/>
      <w:r w:rsidRPr="009B7FDC">
        <w:rPr>
          <w:rFonts w:cstheme="majorBidi"/>
          <w:lang w:val="en-AU"/>
        </w:rPr>
        <w:t xml:space="preserve">, </w:t>
      </w:r>
      <w:proofErr w:type="spellStart"/>
      <w:r w:rsidRPr="009B7FDC">
        <w:rPr>
          <w:rFonts w:cstheme="majorBidi"/>
          <w:lang w:val="en-AU"/>
        </w:rPr>
        <w:t>sehingga</w:t>
      </w:r>
      <w:proofErr w:type="spellEnd"/>
      <w:r w:rsidRPr="009B7FDC">
        <w:rPr>
          <w:rFonts w:cstheme="majorBidi"/>
          <w:lang w:val="en-AU"/>
        </w:rPr>
        <w:t xml:space="preserve"> </w:t>
      </w:r>
      <w:proofErr w:type="spellStart"/>
      <w:r w:rsidRPr="009B7FDC">
        <w:rPr>
          <w:rFonts w:cstheme="majorBidi"/>
          <w:lang w:val="en-AU"/>
        </w:rPr>
        <w:t>layak</w:t>
      </w:r>
      <w:proofErr w:type="spellEnd"/>
      <w:r w:rsidRPr="009B7FDC">
        <w:rPr>
          <w:rFonts w:cstheme="majorBidi"/>
          <w:lang w:val="en-AU"/>
        </w:rPr>
        <w:t xml:space="preserve"> </w:t>
      </w:r>
      <w:proofErr w:type="spellStart"/>
      <w:r w:rsidRPr="009B7FDC">
        <w:rPr>
          <w:rFonts w:cstheme="majorBidi"/>
          <w:lang w:val="en-AU"/>
        </w:rPr>
        <w:t>menjadi</w:t>
      </w:r>
      <w:proofErr w:type="spellEnd"/>
      <w:r w:rsidRPr="009B7FDC">
        <w:rPr>
          <w:rFonts w:cstheme="majorBidi"/>
          <w:lang w:val="en-AU"/>
        </w:rPr>
        <w:t xml:space="preserve"> </w:t>
      </w:r>
      <w:proofErr w:type="spellStart"/>
      <w:r w:rsidRPr="009B7FDC">
        <w:rPr>
          <w:rFonts w:cstheme="majorBidi"/>
          <w:lang w:val="en-AU"/>
        </w:rPr>
        <w:t>pedoman</w:t>
      </w:r>
      <w:proofErr w:type="spellEnd"/>
      <w:r w:rsidRPr="009B7FDC">
        <w:rPr>
          <w:rFonts w:cstheme="majorBidi"/>
          <w:lang w:val="en-AU"/>
        </w:rPr>
        <w:t xml:space="preserve"> </w:t>
      </w:r>
      <w:proofErr w:type="spellStart"/>
      <w:r w:rsidRPr="009B7FDC">
        <w:rPr>
          <w:rFonts w:cstheme="majorBidi"/>
          <w:lang w:val="en-AU"/>
        </w:rPr>
        <w:t>kehidupan</w:t>
      </w:r>
      <w:proofErr w:type="spellEnd"/>
      <w:r>
        <w:rPr>
          <w:rFonts w:cstheme="majorBidi"/>
          <w:lang w:val="en-AU"/>
        </w:rPr>
        <w:t xml:space="preserve">. </w:t>
      </w:r>
      <w:proofErr w:type="spellStart"/>
      <w:r>
        <w:rPr>
          <w:rFonts w:cstheme="majorBidi"/>
          <w:lang w:val="en-AU"/>
        </w:rPr>
        <w:t>Selain</w:t>
      </w:r>
      <w:proofErr w:type="spellEnd"/>
      <w:r>
        <w:rPr>
          <w:rFonts w:cstheme="majorBidi"/>
          <w:lang w:val="en-AU"/>
        </w:rPr>
        <w:t xml:space="preserve"> </w:t>
      </w:r>
      <w:proofErr w:type="spellStart"/>
      <w:r>
        <w:rPr>
          <w:rFonts w:cstheme="majorBidi"/>
          <w:lang w:val="en-AU"/>
        </w:rPr>
        <w:t>itu</w:t>
      </w:r>
      <w:proofErr w:type="spellEnd"/>
      <w:r>
        <w:rPr>
          <w:rFonts w:cstheme="majorBidi"/>
          <w:lang w:val="en-AU"/>
        </w:rPr>
        <w:t xml:space="preserve">, </w:t>
      </w:r>
      <w:proofErr w:type="spellStart"/>
      <w:r w:rsidRPr="009B7FDC">
        <w:rPr>
          <w:rFonts w:cstheme="majorBidi"/>
          <w:lang w:val="en-AU"/>
        </w:rPr>
        <w:t>konsep</w:t>
      </w:r>
      <w:proofErr w:type="spellEnd"/>
      <w:r w:rsidRPr="009B7FDC">
        <w:rPr>
          <w:rFonts w:cstheme="majorBidi"/>
          <w:lang w:val="en-AU"/>
        </w:rPr>
        <w:t xml:space="preserve"> </w:t>
      </w:r>
      <w:proofErr w:type="spellStart"/>
      <w:r w:rsidRPr="009B7FDC">
        <w:rPr>
          <w:rFonts w:cstheme="majorBidi"/>
          <w:lang w:val="en-AU"/>
        </w:rPr>
        <w:t>mubadalah</w:t>
      </w:r>
      <w:proofErr w:type="spellEnd"/>
      <w:r w:rsidRPr="009B7FDC">
        <w:rPr>
          <w:rFonts w:cstheme="majorBidi"/>
          <w:lang w:val="en-AU"/>
        </w:rPr>
        <w:t xml:space="preserve"> </w:t>
      </w:r>
      <w:proofErr w:type="spellStart"/>
      <w:r w:rsidRPr="009B7FDC">
        <w:rPr>
          <w:rFonts w:cstheme="majorBidi"/>
          <w:lang w:val="en-AU"/>
        </w:rPr>
        <w:t>disampaikan</w:t>
      </w:r>
      <w:proofErr w:type="spellEnd"/>
      <w:r w:rsidRPr="009B7FDC">
        <w:rPr>
          <w:rFonts w:cstheme="majorBidi"/>
          <w:lang w:val="en-AU"/>
        </w:rPr>
        <w:t xml:space="preserve"> </w:t>
      </w:r>
      <w:r>
        <w:rPr>
          <w:rFonts w:cstheme="majorBidi"/>
          <w:lang w:val="en-AU"/>
        </w:rPr>
        <w:t xml:space="preserve">oleh </w:t>
      </w:r>
      <w:proofErr w:type="spellStart"/>
      <w:r>
        <w:rPr>
          <w:rFonts w:cstheme="majorBidi"/>
          <w:lang w:val="en-AU"/>
        </w:rPr>
        <w:t>Faqihudin</w:t>
      </w:r>
      <w:proofErr w:type="spellEnd"/>
      <w:r>
        <w:rPr>
          <w:rFonts w:cstheme="majorBidi"/>
          <w:lang w:val="en-AU"/>
        </w:rPr>
        <w:t xml:space="preserve"> Abdul </w:t>
      </w:r>
      <w:proofErr w:type="spellStart"/>
      <w:r>
        <w:rPr>
          <w:rFonts w:cstheme="majorBidi"/>
          <w:lang w:val="en-AU"/>
        </w:rPr>
        <w:t>Kodir</w:t>
      </w:r>
      <w:proofErr w:type="spellEnd"/>
      <w:r>
        <w:rPr>
          <w:rFonts w:cstheme="majorBidi"/>
          <w:lang w:val="en-AU"/>
        </w:rPr>
        <w:t xml:space="preserve">, </w:t>
      </w:r>
      <w:proofErr w:type="spellStart"/>
      <w:r>
        <w:rPr>
          <w:rFonts w:cstheme="majorBidi"/>
          <w:lang w:val="en-AU"/>
        </w:rPr>
        <w:t>seorang</w:t>
      </w:r>
      <w:proofErr w:type="spellEnd"/>
      <w:r>
        <w:rPr>
          <w:rFonts w:cstheme="majorBidi"/>
          <w:lang w:val="en-AU"/>
        </w:rPr>
        <w:t xml:space="preserve"> ulama </w:t>
      </w:r>
      <w:proofErr w:type="spellStart"/>
      <w:r>
        <w:rPr>
          <w:rFonts w:cstheme="majorBidi"/>
          <w:lang w:val="en-AU"/>
        </w:rPr>
        <w:t>laki-laki</w:t>
      </w:r>
      <w:proofErr w:type="spellEnd"/>
      <w:r>
        <w:rPr>
          <w:rFonts w:cstheme="majorBidi"/>
          <w:lang w:val="en-AU"/>
        </w:rPr>
        <w:t xml:space="preserve"> yang </w:t>
      </w:r>
      <w:proofErr w:type="spellStart"/>
      <w:r>
        <w:rPr>
          <w:rFonts w:cstheme="majorBidi"/>
          <w:lang w:val="en-AU"/>
        </w:rPr>
        <w:t>memberikan</w:t>
      </w:r>
      <w:proofErr w:type="spellEnd"/>
      <w:r>
        <w:rPr>
          <w:rFonts w:cstheme="majorBidi"/>
          <w:lang w:val="en-AU"/>
        </w:rPr>
        <w:t xml:space="preserve"> </w:t>
      </w:r>
      <w:proofErr w:type="spellStart"/>
      <w:r>
        <w:rPr>
          <w:rFonts w:cstheme="majorBidi"/>
          <w:lang w:val="en-AU"/>
        </w:rPr>
        <w:t>pemihakan</w:t>
      </w:r>
      <w:proofErr w:type="spellEnd"/>
      <w:r>
        <w:rPr>
          <w:rFonts w:cstheme="majorBidi"/>
          <w:lang w:val="en-AU"/>
        </w:rPr>
        <w:t xml:space="preserve"> </w:t>
      </w:r>
      <w:proofErr w:type="spellStart"/>
      <w:r>
        <w:rPr>
          <w:rFonts w:cstheme="majorBidi"/>
          <w:lang w:val="en-AU"/>
        </w:rPr>
        <w:t>secara</w:t>
      </w:r>
      <w:proofErr w:type="spellEnd"/>
      <w:r>
        <w:rPr>
          <w:rFonts w:cstheme="majorBidi"/>
          <w:lang w:val="en-AU"/>
        </w:rPr>
        <w:t xml:space="preserve"> </w:t>
      </w:r>
      <w:proofErr w:type="spellStart"/>
      <w:r>
        <w:rPr>
          <w:rFonts w:cstheme="majorBidi"/>
          <w:lang w:val="en-AU"/>
        </w:rPr>
        <w:t>adil</w:t>
      </w:r>
      <w:proofErr w:type="spellEnd"/>
      <w:r>
        <w:rPr>
          <w:rFonts w:cstheme="majorBidi"/>
          <w:lang w:val="en-AU"/>
        </w:rPr>
        <w:t xml:space="preserve"> </w:t>
      </w:r>
      <w:proofErr w:type="spellStart"/>
      <w:r>
        <w:rPr>
          <w:rFonts w:cstheme="majorBidi"/>
          <w:lang w:val="en-AU"/>
        </w:rPr>
        <w:t>terhadap</w:t>
      </w:r>
      <w:proofErr w:type="spellEnd"/>
      <w:r>
        <w:rPr>
          <w:rFonts w:cstheme="majorBidi"/>
          <w:lang w:val="en-AU"/>
        </w:rPr>
        <w:t xml:space="preserve"> </w:t>
      </w:r>
      <w:proofErr w:type="spellStart"/>
      <w:r>
        <w:rPr>
          <w:rFonts w:cstheme="majorBidi"/>
          <w:lang w:val="en-AU"/>
        </w:rPr>
        <w:t>perempuan</w:t>
      </w:r>
      <w:proofErr w:type="spellEnd"/>
      <w:r>
        <w:rPr>
          <w:rFonts w:cstheme="majorBidi"/>
          <w:lang w:val="en-AU"/>
        </w:rPr>
        <w:t xml:space="preserve"> </w:t>
      </w:r>
      <w:proofErr w:type="spellStart"/>
      <w:r>
        <w:rPr>
          <w:rFonts w:cstheme="majorBidi"/>
          <w:lang w:val="en-AU"/>
        </w:rPr>
        <w:t>tanpa</w:t>
      </w:r>
      <w:proofErr w:type="spellEnd"/>
      <w:r>
        <w:rPr>
          <w:rFonts w:cstheme="majorBidi"/>
          <w:lang w:val="en-AU"/>
        </w:rPr>
        <w:t xml:space="preserve"> </w:t>
      </w:r>
      <w:proofErr w:type="spellStart"/>
      <w:r>
        <w:rPr>
          <w:rFonts w:cstheme="majorBidi"/>
          <w:lang w:val="en-AU"/>
        </w:rPr>
        <w:t>menegasikan</w:t>
      </w:r>
      <w:proofErr w:type="spellEnd"/>
      <w:r>
        <w:rPr>
          <w:rFonts w:cstheme="majorBidi"/>
          <w:lang w:val="en-AU"/>
        </w:rPr>
        <w:t xml:space="preserve"> </w:t>
      </w:r>
      <w:proofErr w:type="spellStart"/>
      <w:r>
        <w:rPr>
          <w:rFonts w:cstheme="majorBidi"/>
          <w:lang w:val="en-AU"/>
        </w:rPr>
        <w:t>laki-laki</w:t>
      </w:r>
      <w:proofErr w:type="spellEnd"/>
      <w:r>
        <w:rPr>
          <w:rFonts w:cstheme="majorBidi"/>
          <w:lang w:val="en-AU"/>
        </w:rPr>
        <w:t xml:space="preserve">. </w:t>
      </w:r>
      <w:proofErr w:type="spellStart"/>
      <w:r w:rsidRPr="009B7FDC">
        <w:rPr>
          <w:rFonts w:cstheme="majorBidi"/>
          <w:color w:val="000000" w:themeColor="text1"/>
          <w:lang w:val="en-AU"/>
        </w:rPr>
        <w:t>Kepakarannya</w:t>
      </w:r>
      <w:proofErr w:type="spellEnd"/>
      <w:r w:rsidRPr="009B7FDC">
        <w:rPr>
          <w:rFonts w:cstheme="majorBidi"/>
          <w:color w:val="000000" w:themeColor="text1"/>
          <w:lang w:val="en-AU"/>
        </w:rPr>
        <w:t xml:space="preserve"> </w:t>
      </w:r>
      <w:proofErr w:type="spellStart"/>
      <w:r w:rsidRPr="009B7FDC">
        <w:rPr>
          <w:rFonts w:cstheme="majorBidi"/>
          <w:color w:val="000000" w:themeColor="text1"/>
          <w:lang w:val="en-AU"/>
        </w:rPr>
        <w:t>dalam</w:t>
      </w:r>
      <w:proofErr w:type="spellEnd"/>
      <w:r w:rsidRPr="009B7FDC">
        <w:rPr>
          <w:rFonts w:cstheme="majorBidi"/>
          <w:color w:val="000000" w:themeColor="text1"/>
          <w:lang w:val="en-AU"/>
        </w:rPr>
        <w:t xml:space="preserve"> </w:t>
      </w:r>
      <w:proofErr w:type="spellStart"/>
      <w:r>
        <w:rPr>
          <w:rFonts w:cstheme="majorBidi"/>
          <w:color w:val="000000" w:themeColor="text1"/>
          <w:lang w:val="en-AU"/>
        </w:rPr>
        <w:t>penguasaan</w:t>
      </w:r>
      <w:proofErr w:type="spellEnd"/>
      <w:r>
        <w:rPr>
          <w:rFonts w:cstheme="majorBidi"/>
          <w:color w:val="000000" w:themeColor="text1"/>
          <w:lang w:val="en-AU"/>
        </w:rPr>
        <w:t xml:space="preserve"> </w:t>
      </w:r>
      <w:proofErr w:type="spellStart"/>
      <w:r w:rsidRPr="009B7FDC">
        <w:rPr>
          <w:rFonts w:cstheme="majorBidi"/>
          <w:color w:val="000000" w:themeColor="text1"/>
          <w:lang w:val="en-AU"/>
        </w:rPr>
        <w:t>teks-teks</w:t>
      </w:r>
      <w:proofErr w:type="spellEnd"/>
      <w:r w:rsidRPr="009B7FDC">
        <w:rPr>
          <w:rFonts w:cstheme="majorBidi"/>
          <w:color w:val="000000" w:themeColor="text1"/>
          <w:lang w:val="en-AU"/>
        </w:rPr>
        <w:t xml:space="preserve"> </w:t>
      </w:r>
      <w:proofErr w:type="spellStart"/>
      <w:r w:rsidRPr="009B7FDC">
        <w:rPr>
          <w:rFonts w:cstheme="majorBidi"/>
          <w:color w:val="000000" w:themeColor="text1"/>
          <w:lang w:val="en-AU"/>
        </w:rPr>
        <w:t>klasik</w:t>
      </w:r>
      <w:proofErr w:type="spellEnd"/>
      <w:r w:rsidRPr="009B7FDC">
        <w:rPr>
          <w:rFonts w:cstheme="majorBidi"/>
          <w:color w:val="000000" w:themeColor="text1"/>
          <w:lang w:val="en-AU"/>
        </w:rPr>
        <w:t xml:space="preserve"> </w:t>
      </w:r>
      <w:proofErr w:type="spellStart"/>
      <w:r w:rsidRPr="009B7FDC">
        <w:rPr>
          <w:rFonts w:cstheme="majorBidi"/>
          <w:color w:val="000000" w:themeColor="text1"/>
          <w:lang w:val="en-AU"/>
        </w:rPr>
        <w:t>menjadi</w:t>
      </w:r>
      <w:proofErr w:type="spellEnd"/>
      <w:r w:rsidRPr="009B7FDC">
        <w:rPr>
          <w:rFonts w:cstheme="majorBidi"/>
          <w:color w:val="000000" w:themeColor="text1"/>
          <w:lang w:val="en-AU"/>
        </w:rPr>
        <w:t xml:space="preserve"> </w:t>
      </w:r>
      <w:proofErr w:type="spellStart"/>
      <w:r>
        <w:rPr>
          <w:rFonts w:cstheme="majorBidi"/>
          <w:color w:val="000000" w:themeColor="text1"/>
          <w:lang w:val="en-AU"/>
        </w:rPr>
        <w:t>daya</w:t>
      </w:r>
      <w:proofErr w:type="spellEnd"/>
      <w:r>
        <w:rPr>
          <w:rFonts w:cstheme="majorBidi"/>
          <w:color w:val="000000" w:themeColor="text1"/>
          <w:lang w:val="en-AU"/>
        </w:rPr>
        <w:t xml:space="preserve"> </w:t>
      </w:r>
      <w:proofErr w:type="spellStart"/>
      <w:r>
        <w:rPr>
          <w:rFonts w:cstheme="majorBidi"/>
          <w:color w:val="000000" w:themeColor="text1"/>
          <w:lang w:val="en-AU"/>
        </w:rPr>
        <w:t>tarik</w:t>
      </w:r>
      <w:proofErr w:type="spellEnd"/>
      <w:r>
        <w:rPr>
          <w:rFonts w:cstheme="majorBidi"/>
          <w:color w:val="000000" w:themeColor="text1"/>
          <w:lang w:val="en-AU"/>
        </w:rPr>
        <w:t xml:space="preserve"> </w:t>
      </w:r>
      <w:proofErr w:type="spellStart"/>
      <w:r>
        <w:rPr>
          <w:rFonts w:cstheme="majorBidi"/>
          <w:color w:val="000000" w:themeColor="text1"/>
          <w:lang w:val="en-AU"/>
        </w:rPr>
        <w:t>tersendiri</w:t>
      </w:r>
      <w:proofErr w:type="spellEnd"/>
      <w:r>
        <w:rPr>
          <w:rFonts w:cstheme="majorBidi"/>
          <w:color w:val="000000" w:themeColor="text1"/>
          <w:lang w:val="en-AU"/>
        </w:rPr>
        <w:t xml:space="preserve"> yang </w:t>
      </w:r>
      <w:proofErr w:type="spellStart"/>
      <w:r>
        <w:rPr>
          <w:rFonts w:cstheme="majorBidi"/>
          <w:color w:val="000000" w:themeColor="text1"/>
          <w:lang w:val="en-AU"/>
        </w:rPr>
        <w:t>membuat</w:t>
      </w:r>
      <w:proofErr w:type="spellEnd"/>
      <w:r>
        <w:rPr>
          <w:rFonts w:cstheme="majorBidi"/>
          <w:color w:val="000000" w:themeColor="text1"/>
          <w:lang w:val="en-AU"/>
        </w:rPr>
        <w:t xml:space="preserve"> </w:t>
      </w:r>
      <w:proofErr w:type="spellStart"/>
      <w:r>
        <w:rPr>
          <w:rFonts w:cstheme="majorBidi"/>
          <w:color w:val="000000" w:themeColor="text1"/>
          <w:lang w:val="en-AU"/>
        </w:rPr>
        <w:t>peserta</w:t>
      </w:r>
      <w:proofErr w:type="spellEnd"/>
      <w:r>
        <w:rPr>
          <w:rFonts w:cstheme="majorBidi"/>
          <w:color w:val="000000" w:themeColor="text1"/>
          <w:lang w:val="en-AU"/>
        </w:rPr>
        <w:t xml:space="preserve"> </w:t>
      </w:r>
      <w:proofErr w:type="spellStart"/>
      <w:r>
        <w:rPr>
          <w:rFonts w:cstheme="majorBidi"/>
          <w:color w:val="000000" w:themeColor="text1"/>
          <w:lang w:val="en-AU"/>
        </w:rPr>
        <w:t>menerima</w:t>
      </w:r>
      <w:proofErr w:type="spellEnd"/>
      <w:r>
        <w:rPr>
          <w:rFonts w:cstheme="majorBidi"/>
          <w:color w:val="000000" w:themeColor="text1"/>
          <w:lang w:val="en-AU"/>
        </w:rPr>
        <w:t xml:space="preserve"> </w:t>
      </w:r>
      <w:proofErr w:type="spellStart"/>
      <w:r>
        <w:rPr>
          <w:rFonts w:cstheme="majorBidi"/>
          <w:color w:val="000000" w:themeColor="text1"/>
          <w:lang w:val="en-AU"/>
        </w:rPr>
        <w:t>Mubadalah</w:t>
      </w:r>
      <w:proofErr w:type="spellEnd"/>
      <w:r>
        <w:rPr>
          <w:rFonts w:cstheme="majorBidi"/>
          <w:color w:val="000000" w:themeColor="text1"/>
          <w:lang w:val="en-AU"/>
        </w:rPr>
        <w:t xml:space="preserve"> </w:t>
      </w:r>
      <w:proofErr w:type="spellStart"/>
      <w:r>
        <w:rPr>
          <w:rFonts w:cstheme="majorBidi"/>
          <w:color w:val="000000" w:themeColor="text1"/>
          <w:lang w:val="en-AU"/>
        </w:rPr>
        <w:t>sebagai</w:t>
      </w:r>
      <w:proofErr w:type="spellEnd"/>
      <w:r>
        <w:rPr>
          <w:rFonts w:cstheme="majorBidi"/>
          <w:color w:val="000000" w:themeColor="text1"/>
          <w:lang w:val="en-AU"/>
        </w:rPr>
        <w:t xml:space="preserve"> </w:t>
      </w:r>
      <w:proofErr w:type="spellStart"/>
      <w:r>
        <w:rPr>
          <w:rFonts w:cstheme="majorBidi"/>
          <w:color w:val="000000" w:themeColor="text1"/>
          <w:lang w:val="en-AU"/>
        </w:rPr>
        <w:t>pengetahuan</w:t>
      </w:r>
      <w:proofErr w:type="spellEnd"/>
      <w:r>
        <w:rPr>
          <w:rFonts w:cstheme="majorBidi"/>
          <w:color w:val="000000" w:themeColor="text1"/>
          <w:lang w:val="en-AU"/>
        </w:rPr>
        <w:t xml:space="preserve"> dan </w:t>
      </w:r>
      <w:proofErr w:type="spellStart"/>
      <w:r>
        <w:rPr>
          <w:rFonts w:cstheme="majorBidi"/>
          <w:color w:val="000000" w:themeColor="text1"/>
          <w:lang w:val="en-AU"/>
        </w:rPr>
        <w:t>perspektif</w:t>
      </w:r>
      <w:proofErr w:type="spellEnd"/>
      <w:r>
        <w:rPr>
          <w:rFonts w:cstheme="majorBidi"/>
          <w:color w:val="000000" w:themeColor="text1"/>
          <w:lang w:val="en-AU"/>
        </w:rPr>
        <w:t xml:space="preserve"> </w:t>
      </w:r>
      <w:proofErr w:type="spellStart"/>
      <w:r>
        <w:rPr>
          <w:rFonts w:cstheme="majorBidi"/>
          <w:color w:val="000000" w:themeColor="text1"/>
          <w:lang w:val="en-AU"/>
        </w:rPr>
        <w:t>baru</w:t>
      </w:r>
      <w:proofErr w:type="spellEnd"/>
      <w:r>
        <w:rPr>
          <w:rFonts w:cstheme="majorBidi"/>
          <w:color w:val="000000" w:themeColor="text1"/>
          <w:lang w:val="en-AU"/>
        </w:rPr>
        <w:t xml:space="preserve"> yang </w:t>
      </w:r>
      <w:proofErr w:type="spellStart"/>
      <w:r>
        <w:rPr>
          <w:rFonts w:cstheme="majorBidi"/>
          <w:color w:val="000000" w:themeColor="text1"/>
          <w:lang w:val="en-AU"/>
        </w:rPr>
        <w:t>dapat</w:t>
      </w:r>
      <w:proofErr w:type="spellEnd"/>
      <w:r>
        <w:rPr>
          <w:rFonts w:cstheme="majorBidi"/>
          <w:color w:val="000000" w:themeColor="text1"/>
          <w:lang w:val="en-AU"/>
        </w:rPr>
        <w:t xml:space="preserve"> </w:t>
      </w:r>
      <w:proofErr w:type="spellStart"/>
      <w:r>
        <w:rPr>
          <w:rFonts w:cstheme="majorBidi"/>
          <w:color w:val="000000" w:themeColor="text1"/>
          <w:lang w:val="en-AU"/>
        </w:rPr>
        <w:t>dimanfaatkan</w:t>
      </w:r>
      <w:proofErr w:type="spellEnd"/>
      <w:r>
        <w:rPr>
          <w:rFonts w:cstheme="majorBidi"/>
          <w:color w:val="000000" w:themeColor="text1"/>
          <w:lang w:val="en-AU"/>
        </w:rPr>
        <w:t xml:space="preserve"> </w:t>
      </w:r>
      <w:proofErr w:type="spellStart"/>
      <w:r>
        <w:rPr>
          <w:rFonts w:cstheme="majorBidi"/>
          <w:color w:val="000000" w:themeColor="text1"/>
          <w:lang w:val="en-AU"/>
        </w:rPr>
        <w:t>dalam</w:t>
      </w:r>
      <w:proofErr w:type="spellEnd"/>
      <w:r>
        <w:rPr>
          <w:rFonts w:cstheme="majorBidi"/>
          <w:color w:val="000000" w:themeColor="text1"/>
          <w:lang w:val="en-AU"/>
        </w:rPr>
        <w:t xml:space="preserve"> </w:t>
      </w:r>
      <w:proofErr w:type="spellStart"/>
      <w:r>
        <w:rPr>
          <w:rFonts w:cstheme="majorBidi"/>
          <w:color w:val="000000" w:themeColor="text1"/>
          <w:lang w:val="en-AU"/>
        </w:rPr>
        <w:t>pelaksanaan</w:t>
      </w:r>
      <w:proofErr w:type="spellEnd"/>
      <w:r>
        <w:rPr>
          <w:rFonts w:cstheme="majorBidi"/>
          <w:color w:val="000000" w:themeColor="text1"/>
          <w:lang w:val="en-AU"/>
        </w:rPr>
        <w:t xml:space="preserve"> </w:t>
      </w:r>
      <w:proofErr w:type="spellStart"/>
      <w:r>
        <w:rPr>
          <w:rFonts w:cstheme="majorBidi"/>
          <w:color w:val="000000" w:themeColor="text1"/>
          <w:lang w:val="en-AU"/>
        </w:rPr>
        <w:t>tugas</w:t>
      </w:r>
      <w:proofErr w:type="spellEnd"/>
      <w:r>
        <w:rPr>
          <w:rFonts w:cstheme="majorBidi"/>
          <w:color w:val="000000" w:themeColor="text1"/>
          <w:lang w:val="en-AU"/>
        </w:rPr>
        <w:t xml:space="preserve">.  </w:t>
      </w:r>
      <w:proofErr w:type="spellStart"/>
      <w:r>
        <w:rPr>
          <w:rFonts w:cstheme="majorBidi"/>
          <w:color w:val="000000" w:themeColor="text1"/>
          <w:lang w:val="en-AU"/>
        </w:rPr>
        <w:t>Kesantunan</w:t>
      </w:r>
      <w:proofErr w:type="spellEnd"/>
      <w:r>
        <w:rPr>
          <w:rFonts w:cstheme="majorBidi"/>
          <w:color w:val="000000" w:themeColor="text1"/>
          <w:lang w:val="en-AU"/>
        </w:rPr>
        <w:t xml:space="preserve"> </w:t>
      </w:r>
      <w:proofErr w:type="spellStart"/>
      <w:r>
        <w:rPr>
          <w:rFonts w:cstheme="majorBidi"/>
          <w:color w:val="000000" w:themeColor="text1"/>
          <w:lang w:val="en-AU"/>
        </w:rPr>
        <w:t>dalam</w:t>
      </w:r>
      <w:proofErr w:type="spellEnd"/>
      <w:r>
        <w:rPr>
          <w:rFonts w:cstheme="majorBidi"/>
          <w:color w:val="000000" w:themeColor="text1"/>
          <w:lang w:val="en-AU"/>
        </w:rPr>
        <w:t xml:space="preserve"> </w:t>
      </w:r>
      <w:proofErr w:type="spellStart"/>
      <w:r>
        <w:rPr>
          <w:rFonts w:cstheme="majorBidi"/>
          <w:color w:val="000000" w:themeColor="text1"/>
          <w:lang w:val="en-AU"/>
        </w:rPr>
        <w:t>menyampaikan</w:t>
      </w:r>
      <w:proofErr w:type="spellEnd"/>
      <w:r>
        <w:rPr>
          <w:rFonts w:cstheme="majorBidi"/>
          <w:color w:val="000000" w:themeColor="text1"/>
          <w:lang w:val="en-AU"/>
        </w:rPr>
        <w:t xml:space="preserve"> </w:t>
      </w:r>
      <w:proofErr w:type="spellStart"/>
      <w:r>
        <w:rPr>
          <w:rFonts w:cstheme="majorBidi"/>
          <w:color w:val="000000" w:themeColor="text1"/>
          <w:lang w:val="en-AU"/>
        </w:rPr>
        <w:t>gagasan</w:t>
      </w:r>
      <w:proofErr w:type="spellEnd"/>
      <w:r>
        <w:rPr>
          <w:rFonts w:cstheme="majorBidi"/>
          <w:color w:val="000000" w:themeColor="text1"/>
          <w:lang w:val="en-AU"/>
        </w:rPr>
        <w:t xml:space="preserve"> </w:t>
      </w:r>
      <w:proofErr w:type="spellStart"/>
      <w:r>
        <w:rPr>
          <w:rFonts w:cstheme="majorBidi"/>
          <w:color w:val="000000" w:themeColor="text1"/>
          <w:lang w:val="en-AU"/>
        </w:rPr>
        <w:t>dengan</w:t>
      </w:r>
      <w:proofErr w:type="spellEnd"/>
      <w:r>
        <w:rPr>
          <w:rFonts w:cstheme="majorBidi"/>
          <w:color w:val="000000" w:themeColor="text1"/>
          <w:lang w:val="en-AU"/>
        </w:rPr>
        <w:t xml:space="preserve"> </w:t>
      </w:r>
      <w:proofErr w:type="spellStart"/>
      <w:r>
        <w:rPr>
          <w:rFonts w:cstheme="majorBidi"/>
          <w:color w:val="000000" w:themeColor="text1"/>
          <w:lang w:val="en-AU"/>
        </w:rPr>
        <w:t>nalar</w:t>
      </w:r>
      <w:proofErr w:type="spellEnd"/>
      <w:r>
        <w:rPr>
          <w:rFonts w:cstheme="majorBidi"/>
          <w:color w:val="000000" w:themeColor="text1"/>
          <w:lang w:val="en-AU"/>
        </w:rPr>
        <w:t xml:space="preserve"> </w:t>
      </w:r>
      <w:proofErr w:type="spellStart"/>
      <w:r>
        <w:rPr>
          <w:rFonts w:cstheme="majorBidi"/>
          <w:color w:val="000000" w:themeColor="text1"/>
          <w:lang w:val="en-AU"/>
        </w:rPr>
        <w:t>kesalingan</w:t>
      </w:r>
      <w:proofErr w:type="spellEnd"/>
      <w:r>
        <w:rPr>
          <w:rFonts w:cstheme="majorBidi"/>
          <w:color w:val="000000" w:themeColor="text1"/>
          <w:lang w:val="en-AU"/>
        </w:rPr>
        <w:t xml:space="preserve"> </w:t>
      </w:r>
      <w:proofErr w:type="spellStart"/>
      <w:r>
        <w:rPr>
          <w:rFonts w:cstheme="majorBidi"/>
          <w:color w:val="000000" w:themeColor="text1"/>
          <w:lang w:val="en-AU"/>
        </w:rPr>
        <w:t>menjadi</w:t>
      </w:r>
      <w:proofErr w:type="spellEnd"/>
      <w:r>
        <w:rPr>
          <w:rFonts w:cstheme="majorBidi"/>
          <w:color w:val="000000" w:themeColor="text1"/>
          <w:lang w:val="en-AU"/>
        </w:rPr>
        <w:t xml:space="preserve"> </w:t>
      </w:r>
      <w:proofErr w:type="spellStart"/>
      <w:r>
        <w:rPr>
          <w:rFonts w:cstheme="majorBidi"/>
          <w:color w:val="000000" w:themeColor="text1"/>
          <w:lang w:val="en-AU"/>
        </w:rPr>
        <w:t>titik</w:t>
      </w:r>
      <w:proofErr w:type="spellEnd"/>
      <w:r>
        <w:rPr>
          <w:rFonts w:cstheme="majorBidi"/>
          <w:color w:val="000000" w:themeColor="text1"/>
          <w:lang w:val="en-AU"/>
        </w:rPr>
        <w:t xml:space="preserve"> </w:t>
      </w:r>
      <w:proofErr w:type="spellStart"/>
      <w:r>
        <w:rPr>
          <w:rFonts w:cstheme="majorBidi"/>
          <w:color w:val="000000" w:themeColor="text1"/>
          <w:lang w:val="en-AU"/>
        </w:rPr>
        <w:t>balik</w:t>
      </w:r>
      <w:proofErr w:type="spellEnd"/>
      <w:r>
        <w:rPr>
          <w:rFonts w:cstheme="majorBidi"/>
          <w:color w:val="000000" w:themeColor="text1"/>
          <w:lang w:val="en-AU"/>
        </w:rPr>
        <w:t xml:space="preserve"> </w:t>
      </w:r>
      <w:proofErr w:type="spellStart"/>
      <w:r>
        <w:rPr>
          <w:rFonts w:cstheme="majorBidi"/>
          <w:color w:val="000000" w:themeColor="text1"/>
          <w:lang w:val="en-AU"/>
        </w:rPr>
        <w:t>resepsi</w:t>
      </w:r>
      <w:proofErr w:type="spellEnd"/>
      <w:r>
        <w:rPr>
          <w:rFonts w:cstheme="majorBidi"/>
          <w:color w:val="000000" w:themeColor="text1"/>
          <w:lang w:val="en-AU"/>
        </w:rPr>
        <w:t xml:space="preserve"> </w:t>
      </w:r>
      <w:proofErr w:type="spellStart"/>
      <w:r>
        <w:rPr>
          <w:rFonts w:cstheme="majorBidi"/>
          <w:color w:val="000000" w:themeColor="text1"/>
          <w:lang w:val="en-AU"/>
        </w:rPr>
        <w:t>peserta</w:t>
      </w:r>
      <w:proofErr w:type="spellEnd"/>
      <w:r>
        <w:rPr>
          <w:rFonts w:cstheme="majorBidi"/>
          <w:color w:val="000000" w:themeColor="text1"/>
          <w:lang w:val="en-AU"/>
        </w:rPr>
        <w:t xml:space="preserve"> program, yang </w:t>
      </w:r>
      <w:proofErr w:type="spellStart"/>
      <w:r>
        <w:rPr>
          <w:rFonts w:cstheme="majorBidi"/>
          <w:color w:val="000000" w:themeColor="text1"/>
          <w:lang w:val="en-AU"/>
        </w:rPr>
        <w:t>semula</w:t>
      </w:r>
      <w:proofErr w:type="spellEnd"/>
      <w:r>
        <w:rPr>
          <w:rFonts w:cstheme="majorBidi"/>
          <w:color w:val="000000" w:themeColor="text1"/>
          <w:lang w:val="en-AU"/>
        </w:rPr>
        <w:t xml:space="preserve"> </w:t>
      </w:r>
      <w:proofErr w:type="spellStart"/>
      <w:r>
        <w:rPr>
          <w:rFonts w:cstheme="majorBidi"/>
          <w:color w:val="000000" w:themeColor="text1"/>
          <w:lang w:val="en-AU"/>
        </w:rPr>
        <w:t>apatis</w:t>
      </w:r>
      <w:proofErr w:type="spellEnd"/>
      <w:r>
        <w:rPr>
          <w:rFonts w:cstheme="majorBidi"/>
          <w:color w:val="000000" w:themeColor="text1"/>
          <w:lang w:val="en-AU"/>
        </w:rPr>
        <w:t xml:space="preserve">, </w:t>
      </w:r>
      <w:proofErr w:type="spellStart"/>
      <w:r>
        <w:rPr>
          <w:rFonts w:cstheme="majorBidi"/>
          <w:color w:val="000000" w:themeColor="text1"/>
          <w:lang w:val="en-AU"/>
        </w:rPr>
        <w:t>pasif</w:t>
      </w:r>
      <w:proofErr w:type="spellEnd"/>
      <w:r>
        <w:rPr>
          <w:rFonts w:cstheme="majorBidi"/>
          <w:color w:val="000000" w:themeColor="text1"/>
          <w:lang w:val="en-AU"/>
        </w:rPr>
        <w:t xml:space="preserve">, </w:t>
      </w:r>
      <w:proofErr w:type="spellStart"/>
      <w:r>
        <w:rPr>
          <w:rFonts w:cstheme="majorBidi"/>
          <w:color w:val="000000" w:themeColor="text1"/>
          <w:lang w:val="en-AU"/>
        </w:rPr>
        <w:t>bahkan</w:t>
      </w:r>
      <w:proofErr w:type="spellEnd"/>
      <w:r>
        <w:rPr>
          <w:rFonts w:cstheme="majorBidi"/>
          <w:color w:val="000000" w:themeColor="text1"/>
          <w:lang w:val="en-AU"/>
        </w:rPr>
        <w:t xml:space="preserve"> </w:t>
      </w:r>
      <w:proofErr w:type="spellStart"/>
      <w:r>
        <w:rPr>
          <w:rFonts w:cstheme="majorBidi"/>
          <w:color w:val="000000" w:themeColor="text1"/>
          <w:lang w:val="en-AU"/>
        </w:rPr>
        <w:t>cenderung</w:t>
      </w:r>
      <w:proofErr w:type="spellEnd"/>
      <w:r>
        <w:rPr>
          <w:rFonts w:cstheme="majorBidi"/>
          <w:color w:val="000000" w:themeColor="text1"/>
          <w:lang w:val="en-AU"/>
        </w:rPr>
        <w:t xml:space="preserve"> </w:t>
      </w:r>
      <w:proofErr w:type="spellStart"/>
      <w:r>
        <w:rPr>
          <w:rFonts w:cstheme="majorBidi"/>
          <w:color w:val="000000" w:themeColor="text1"/>
          <w:lang w:val="en-AU"/>
        </w:rPr>
        <w:t>menolak</w:t>
      </w:r>
      <w:proofErr w:type="spellEnd"/>
      <w:r>
        <w:rPr>
          <w:rFonts w:cstheme="majorBidi"/>
          <w:color w:val="000000" w:themeColor="text1"/>
          <w:lang w:val="en-AU"/>
        </w:rPr>
        <w:t xml:space="preserve">, </w:t>
      </w:r>
      <w:proofErr w:type="spellStart"/>
      <w:r>
        <w:rPr>
          <w:rFonts w:cstheme="majorBidi"/>
          <w:color w:val="000000" w:themeColor="text1"/>
          <w:lang w:val="en-AU"/>
        </w:rPr>
        <w:t>menjadi</w:t>
      </w:r>
      <w:proofErr w:type="spellEnd"/>
      <w:r>
        <w:rPr>
          <w:rFonts w:cstheme="majorBidi"/>
          <w:color w:val="000000" w:themeColor="text1"/>
          <w:lang w:val="en-AU"/>
        </w:rPr>
        <w:t xml:space="preserve"> </w:t>
      </w:r>
      <w:proofErr w:type="spellStart"/>
      <w:r>
        <w:rPr>
          <w:rFonts w:cstheme="majorBidi"/>
          <w:color w:val="000000" w:themeColor="text1"/>
          <w:lang w:val="en-AU"/>
        </w:rPr>
        <w:t>antusias</w:t>
      </w:r>
      <w:proofErr w:type="spellEnd"/>
      <w:r>
        <w:rPr>
          <w:rFonts w:cstheme="majorBidi"/>
          <w:color w:val="000000" w:themeColor="text1"/>
          <w:lang w:val="en-AU"/>
        </w:rPr>
        <w:t xml:space="preserve"> dan </w:t>
      </w:r>
      <w:proofErr w:type="spellStart"/>
      <w:r>
        <w:rPr>
          <w:rFonts w:cstheme="majorBidi"/>
          <w:color w:val="000000" w:themeColor="text1"/>
          <w:lang w:val="en-AU"/>
        </w:rPr>
        <w:t>merespon</w:t>
      </w:r>
      <w:proofErr w:type="spellEnd"/>
      <w:r>
        <w:rPr>
          <w:rFonts w:cstheme="majorBidi"/>
          <w:color w:val="000000" w:themeColor="text1"/>
          <w:lang w:val="en-AU"/>
        </w:rPr>
        <w:t xml:space="preserve"> </w:t>
      </w:r>
      <w:proofErr w:type="spellStart"/>
      <w:r>
        <w:rPr>
          <w:rFonts w:cstheme="majorBidi"/>
          <w:color w:val="000000" w:themeColor="text1"/>
          <w:lang w:val="en-AU"/>
        </w:rPr>
        <w:t>secara</w:t>
      </w:r>
      <w:proofErr w:type="spellEnd"/>
      <w:r>
        <w:rPr>
          <w:rFonts w:cstheme="majorBidi"/>
          <w:color w:val="000000" w:themeColor="text1"/>
          <w:lang w:val="en-AU"/>
        </w:rPr>
        <w:t xml:space="preserve"> </w:t>
      </w:r>
      <w:proofErr w:type="spellStart"/>
      <w:r>
        <w:rPr>
          <w:rFonts w:cstheme="majorBidi"/>
          <w:color w:val="000000" w:themeColor="text1"/>
          <w:lang w:val="en-AU"/>
        </w:rPr>
        <w:t>positif</w:t>
      </w:r>
      <w:proofErr w:type="spellEnd"/>
      <w:r>
        <w:rPr>
          <w:rFonts w:cstheme="majorBidi"/>
          <w:color w:val="000000" w:themeColor="text1"/>
          <w:lang w:val="en-AU"/>
        </w:rPr>
        <w:t xml:space="preserve">. </w:t>
      </w:r>
      <w:proofErr w:type="spellStart"/>
      <w:r>
        <w:rPr>
          <w:rFonts w:cstheme="majorBidi"/>
          <w:color w:val="000000" w:themeColor="text1"/>
          <w:lang w:val="en-AU"/>
        </w:rPr>
        <w:t>Bahwa</w:t>
      </w:r>
      <w:proofErr w:type="spellEnd"/>
      <w:r>
        <w:rPr>
          <w:rFonts w:cstheme="majorBidi"/>
          <w:color w:val="000000" w:themeColor="text1"/>
          <w:lang w:val="en-AU"/>
        </w:rPr>
        <w:t xml:space="preserve">, </w:t>
      </w:r>
      <w:proofErr w:type="spellStart"/>
      <w:r>
        <w:rPr>
          <w:rFonts w:cstheme="majorBidi"/>
          <w:color w:val="000000" w:themeColor="text1"/>
          <w:lang w:val="en-AU"/>
        </w:rPr>
        <w:t>mubadalah</w:t>
      </w:r>
      <w:proofErr w:type="spellEnd"/>
      <w:r>
        <w:rPr>
          <w:rFonts w:cstheme="majorBidi"/>
          <w:color w:val="000000" w:themeColor="text1"/>
          <w:lang w:val="en-AU"/>
        </w:rPr>
        <w:t xml:space="preserve"> </w:t>
      </w:r>
      <w:proofErr w:type="spellStart"/>
      <w:r>
        <w:rPr>
          <w:rFonts w:cstheme="majorBidi"/>
          <w:color w:val="000000" w:themeColor="text1"/>
          <w:lang w:val="en-AU"/>
        </w:rPr>
        <w:t>tidak</w:t>
      </w:r>
      <w:proofErr w:type="spellEnd"/>
      <w:r>
        <w:rPr>
          <w:rFonts w:cstheme="majorBidi"/>
          <w:color w:val="000000" w:themeColor="text1"/>
          <w:lang w:val="en-AU"/>
        </w:rPr>
        <w:t xml:space="preserve"> </w:t>
      </w:r>
      <w:proofErr w:type="spellStart"/>
      <w:r>
        <w:rPr>
          <w:rFonts w:cstheme="majorBidi"/>
          <w:color w:val="000000" w:themeColor="text1"/>
          <w:lang w:val="en-AU"/>
        </w:rPr>
        <w:t>sedang</w:t>
      </w:r>
      <w:proofErr w:type="spellEnd"/>
      <w:r>
        <w:rPr>
          <w:rFonts w:cstheme="majorBidi"/>
          <w:color w:val="000000" w:themeColor="text1"/>
          <w:lang w:val="en-AU"/>
        </w:rPr>
        <w:t xml:space="preserve"> </w:t>
      </w:r>
      <w:proofErr w:type="spellStart"/>
      <w:r>
        <w:rPr>
          <w:rFonts w:cstheme="majorBidi"/>
          <w:color w:val="000000" w:themeColor="text1"/>
          <w:lang w:val="en-AU"/>
        </w:rPr>
        <w:t>membicarakan</w:t>
      </w:r>
      <w:proofErr w:type="spellEnd"/>
      <w:r>
        <w:rPr>
          <w:rFonts w:cstheme="majorBidi"/>
          <w:color w:val="000000" w:themeColor="text1"/>
          <w:lang w:val="en-AU"/>
        </w:rPr>
        <w:t xml:space="preserve"> </w:t>
      </w:r>
      <w:proofErr w:type="spellStart"/>
      <w:r>
        <w:rPr>
          <w:rFonts w:cstheme="majorBidi"/>
          <w:color w:val="000000" w:themeColor="text1"/>
          <w:lang w:val="en-AU"/>
        </w:rPr>
        <w:t>perempuan</w:t>
      </w:r>
      <w:proofErr w:type="spellEnd"/>
      <w:r>
        <w:rPr>
          <w:rFonts w:cstheme="majorBidi"/>
          <w:color w:val="000000" w:themeColor="text1"/>
          <w:lang w:val="en-AU"/>
        </w:rPr>
        <w:t xml:space="preserve"> </w:t>
      </w:r>
      <w:proofErr w:type="spellStart"/>
      <w:r>
        <w:rPr>
          <w:rFonts w:cstheme="majorBidi"/>
          <w:color w:val="000000" w:themeColor="text1"/>
          <w:lang w:val="en-AU"/>
        </w:rPr>
        <w:t>saja</w:t>
      </w:r>
      <w:proofErr w:type="spellEnd"/>
      <w:r>
        <w:rPr>
          <w:rFonts w:cstheme="majorBidi"/>
          <w:color w:val="000000" w:themeColor="text1"/>
          <w:lang w:val="en-AU"/>
        </w:rPr>
        <w:t xml:space="preserve">, </w:t>
      </w:r>
      <w:proofErr w:type="spellStart"/>
      <w:r>
        <w:rPr>
          <w:rFonts w:cstheme="majorBidi"/>
          <w:color w:val="000000" w:themeColor="text1"/>
          <w:lang w:val="en-AU"/>
        </w:rPr>
        <w:t>melainkan</w:t>
      </w:r>
      <w:proofErr w:type="spellEnd"/>
      <w:r>
        <w:rPr>
          <w:rFonts w:cstheme="majorBidi"/>
          <w:color w:val="000000" w:themeColor="text1"/>
          <w:lang w:val="en-AU"/>
        </w:rPr>
        <w:t xml:space="preserve"> juga </w:t>
      </w:r>
      <w:proofErr w:type="spellStart"/>
      <w:r>
        <w:rPr>
          <w:rFonts w:cstheme="majorBidi"/>
          <w:color w:val="000000" w:themeColor="text1"/>
          <w:lang w:val="en-AU"/>
        </w:rPr>
        <w:t>pemihakan</w:t>
      </w:r>
      <w:proofErr w:type="spellEnd"/>
      <w:r>
        <w:rPr>
          <w:rFonts w:cstheme="majorBidi"/>
          <w:color w:val="000000" w:themeColor="text1"/>
          <w:lang w:val="en-AU"/>
        </w:rPr>
        <w:t xml:space="preserve"> </w:t>
      </w:r>
      <w:proofErr w:type="spellStart"/>
      <w:r>
        <w:rPr>
          <w:rFonts w:cstheme="majorBidi"/>
          <w:color w:val="000000" w:themeColor="text1"/>
          <w:lang w:val="en-AU"/>
        </w:rPr>
        <w:t>terhadap</w:t>
      </w:r>
      <w:proofErr w:type="spellEnd"/>
      <w:r>
        <w:rPr>
          <w:rFonts w:cstheme="majorBidi"/>
          <w:color w:val="000000" w:themeColor="text1"/>
          <w:lang w:val="en-AU"/>
        </w:rPr>
        <w:t xml:space="preserve"> </w:t>
      </w:r>
      <w:proofErr w:type="spellStart"/>
      <w:r>
        <w:rPr>
          <w:rFonts w:cstheme="majorBidi"/>
          <w:color w:val="000000" w:themeColor="text1"/>
          <w:lang w:val="en-AU"/>
        </w:rPr>
        <w:t>laki-laki</w:t>
      </w:r>
      <w:proofErr w:type="spellEnd"/>
      <w:r>
        <w:rPr>
          <w:rFonts w:cstheme="majorBidi"/>
          <w:color w:val="000000" w:themeColor="text1"/>
          <w:lang w:val="en-AU"/>
        </w:rPr>
        <w:t xml:space="preserve">. </w:t>
      </w:r>
      <w:proofErr w:type="spellStart"/>
      <w:r>
        <w:rPr>
          <w:rFonts w:cstheme="majorBidi"/>
          <w:color w:val="000000" w:themeColor="text1"/>
          <w:lang w:val="en-AU"/>
        </w:rPr>
        <w:t>Pernyataan</w:t>
      </w:r>
      <w:proofErr w:type="spellEnd"/>
      <w:r>
        <w:rPr>
          <w:rFonts w:cstheme="majorBidi"/>
          <w:color w:val="000000" w:themeColor="text1"/>
          <w:lang w:val="en-AU"/>
        </w:rPr>
        <w:t xml:space="preserve"> para </w:t>
      </w:r>
      <w:proofErr w:type="spellStart"/>
      <w:r>
        <w:rPr>
          <w:rFonts w:cstheme="majorBidi"/>
          <w:color w:val="000000" w:themeColor="text1"/>
          <w:lang w:val="en-AU"/>
        </w:rPr>
        <w:t>kepala</w:t>
      </w:r>
      <w:proofErr w:type="spellEnd"/>
      <w:r>
        <w:rPr>
          <w:rFonts w:cstheme="majorBidi"/>
          <w:color w:val="000000" w:themeColor="text1"/>
          <w:lang w:val="en-AU"/>
        </w:rPr>
        <w:t xml:space="preserve"> KUA </w:t>
      </w:r>
      <w:proofErr w:type="spellStart"/>
      <w:r>
        <w:rPr>
          <w:rFonts w:cstheme="majorBidi"/>
          <w:color w:val="000000" w:themeColor="text1"/>
          <w:lang w:val="en-AU"/>
        </w:rPr>
        <w:t>berikut</w:t>
      </w:r>
      <w:proofErr w:type="spellEnd"/>
      <w:r>
        <w:rPr>
          <w:rFonts w:cstheme="majorBidi"/>
          <w:color w:val="000000" w:themeColor="text1"/>
          <w:lang w:val="en-AU"/>
        </w:rPr>
        <w:t xml:space="preserve"> </w:t>
      </w:r>
      <w:proofErr w:type="spellStart"/>
      <w:r>
        <w:rPr>
          <w:rFonts w:cstheme="majorBidi"/>
          <w:color w:val="000000" w:themeColor="text1"/>
          <w:lang w:val="en-AU"/>
        </w:rPr>
        <w:t>menunjukkan</w:t>
      </w:r>
      <w:proofErr w:type="spellEnd"/>
      <w:r>
        <w:rPr>
          <w:rFonts w:cstheme="majorBidi"/>
          <w:color w:val="000000" w:themeColor="text1"/>
          <w:lang w:val="en-AU"/>
        </w:rPr>
        <w:t xml:space="preserve"> </w:t>
      </w:r>
      <w:proofErr w:type="spellStart"/>
      <w:r>
        <w:rPr>
          <w:rFonts w:cstheme="majorBidi"/>
          <w:color w:val="000000" w:themeColor="text1"/>
          <w:lang w:val="en-AU"/>
        </w:rPr>
        <w:t>keragaman</w:t>
      </w:r>
      <w:proofErr w:type="spellEnd"/>
      <w:r>
        <w:rPr>
          <w:rFonts w:cstheme="majorBidi"/>
          <w:color w:val="000000" w:themeColor="text1"/>
          <w:lang w:val="en-AU"/>
        </w:rPr>
        <w:t xml:space="preserve"> </w:t>
      </w:r>
      <w:proofErr w:type="spellStart"/>
      <w:r>
        <w:rPr>
          <w:rFonts w:cstheme="majorBidi"/>
          <w:color w:val="000000" w:themeColor="text1"/>
          <w:lang w:val="en-AU"/>
        </w:rPr>
        <w:t>respon</w:t>
      </w:r>
      <w:proofErr w:type="spellEnd"/>
      <w:r>
        <w:rPr>
          <w:rFonts w:cstheme="majorBidi"/>
          <w:color w:val="000000" w:themeColor="text1"/>
          <w:lang w:val="en-AU"/>
        </w:rPr>
        <w:t xml:space="preserve"> </w:t>
      </w:r>
      <w:proofErr w:type="spellStart"/>
      <w:r>
        <w:rPr>
          <w:rFonts w:cstheme="majorBidi"/>
          <w:color w:val="000000" w:themeColor="text1"/>
          <w:lang w:val="en-AU"/>
        </w:rPr>
        <w:t>dalam</w:t>
      </w:r>
      <w:proofErr w:type="spellEnd"/>
      <w:r>
        <w:rPr>
          <w:rFonts w:cstheme="majorBidi"/>
          <w:color w:val="000000" w:themeColor="text1"/>
          <w:lang w:val="en-AU"/>
        </w:rPr>
        <w:t xml:space="preserve"> </w:t>
      </w:r>
      <w:proofErr w:type="spellStart"/>
      <w:r>
        <w:rPr>
          <w:rFonts w:cstheme="majorBidi"/>
          <w:color w:val="000000" w:themeColor="text1"/>
          <w:lang w:val="en-AU"/>
        </w:rPr>
        <w:t>meresepsi</w:t>
      </w:r>
      <w:proofErr w:type="spellEnd"/>
      <w:r>
        <w:rPr>
          <w:rFonts w:cstheme="majorBidi"/>
          <w:color w:val="000000" w:themeColor="text1"/>
          <w:lang w:val="en-AU"/>
        </w:rPr>
        <w:t xml:space="preserve"> </w:t>
      </w:r>
      <w:proofErr w:type="spellStart"/>
      <w:r>
        <w:rPr>
          <w:rFonts w:cstheme="majorBidi"/>
          <w:color w:val="000000" w:themeColor="text1"/>
          <w:lang w:val="en-AU"/>
        </w:rPr>
        <w:t>gagasan</w:t>
      </w:r>
      <w:proofErr w:type="spellEnd"/>
      <w:r>
        <w:rPr>
          <w:rFonts w:cstheme="majorBidi"/>
          <w:color w:val="000000" w:themeColor="text1"/>
          <w:lang w:val="en-AU"/>
        </w:rPr>
        <w:t xml:space="preserve"> program </w:t>
      </w:r>
      <w:proofErr w:type="spellStart"/>
      <w:r>
        <w:rPr>
          <w:rFonts w:cstheme="majorBidi"/>
          <w:color w:val="000000" w:themeColor="text1"/>
          <w:lang w:val="en-AU"/>
        </w:rPr>
        <w:t>Pelibatan</w:t>
      </w:r>
      <w:proofErr w:type="spellEnd"/>
      <w:r>
        <w:rPr>
          <w:rFonts w:cstheme="majorBidi"/>
          <w:color w:val="000000" w:themeColor="text1"/>
          <w:lang w:val="en-AU"/>
        </w:rPr>
        <w:t xml:space="preserve"> </w:t>
      </w:r>
      <w:proofErr w:type="spellStart"/>
      <w:r>
        <w:rPr>
          <w:rFonts w:cstheme="majorBidi"/>
          <w:color w:val="000000" w:themeColor="text1"/>
          <w:lang w:val="en-AU"/>
        </w:rPr>
        <w:t>Laki-Laki</w:t>
      </w:r>
      <w:proofErr w:type="spellEnd"/>
      <w:r>
        <w:rPr>
          <w:rFonts w:cstheme="majorBidi"/>
          <w:color w:val="000000" w:themeColor="text1"/>
          <w:lang w:val="en-AU"/>
        </w:rPr>
        <w:t xml:space="preserve">. </w:t>
      </w:r>
    </w:p>
    <w:p w14:paraId="46D868BC" w14:textId="77777777" w:rsidR="005A0465" w:rsidRPr="00690780" w:rsidRDefault="005A0465" w:rsidP="00690780">
      <w:pPr>
        <w:ind w:firstLine="720"/>
        <w:rPr>
          <w:rFonts w:ascii="Times New Roman" w:hAnsi="Times New Roman" w:cs="Times New Roman"/>
          <w:b/>
          <w:bCs/>
          <w:color w:val="000000" w:themeColor="text1"/>
          <w:lang w:val="en-AU"/>
        </w:rPr>
      </w:pPr>
    </w:p>
    <w:tbl>
      <w:tblPr>
        <w:tblStyle w:val="PlainTable2"/>
        <w:tblW w:w="0" w:type="auto"/>
        <w:tblLook w:val="04A0" w:firstRow="1" w:lastRow="0" w:firstColumn="1" w:lastColumn="0" w:noHBand="0" w:noVBand="1"/>
      </w:tblPr>
      <w:tblGrid>
        <w:gridCol w:w="4447"/>
        <w:gridCol w:w="1310"/>
        <w:gridCol w:w="1670"/>
      </w:tblGrid>
      <w:tr w:rsidR="00BC78B2" w14:paraId="2A52EF98" w14:textId="77777777" w:rsidTr="00BC7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7F7F7F" w:themeColor="text1" w:themeTint="80"/>
              <w:right w:val="single" w:sz="4" w:space="0" w:color="auto"/>
            </w:tcBorders>
          </w:tcPr>
          <w:p w14:paraId="142A0B34" w14:textId="77777777" w:rsidR="005A0465" w:rsidRPr="00BC78B2" w:rsidRDefault="005A0465" w:rsidP="005A0465">
            <w:pPr>
              <w:pStyle w:val="Heading1"/>
              <w:spacing w:before="0" w:after="0"/>
              <w:jc w:val="center"/>
              <w:outlineLvl w:val="0"/>
              <w:rPr>
                <w:sz w:val="24"/>
                <w:szCs w:val="24"/>
                <w:shd w:val="clear" w:color="auto" w:fill="FFFFFF"/>
              </w:rPr>
            </w:pPr>
            <w:r w:rsidRPr="00BC78B2">
              <w:rPr>
                <w:sz w:val="24"/>
                <w:szCs w:val="24"/>
                <w:shd w:val="clear" w:color="auto" w:fill="FFFFFF"/>
              </w:rPr>
              <w:lastRenderedPageBreak/>
              <w:t>Statement</w:t>
            </w:r>
          </w:p>
        </w:tc>
        <w:tc>
          <w:tcPr>
            <w:tcW w:w="992" w:type="dxa"/>
            <w:tcBorders>
              <w:top w:val="single" w:sz="4" w:space="0" w:color="7F7F7F" w:themeColor="text1" w:themeTint="80"/>
              <w:left w:val="single" w:sz="4" w:space="0" w:color="auto"/>
              <w:right w:val="single" w:sz="4" w:space="0" w:color="auto"/>
            </w:tcBorders>
          </w:tcPr>
          <w:p w14:paraId="2BFC8C81" w14:textId="77777777" w:rsidR="005A0465" w:rsidRPr="00D44A99" w:rsidRDefault="005A0465" w:rsidP="005A0465">
            <w:pPr>
              <w:pStyle w:val="Heading1"/>
              <w:spacing w:before="0" w:after="0"/>
              <w:jc w:val="center"/>
              <w:outlineLvl w:val="0"/>
              <w:cnfStyle w:val="100000000000" w:firstRow="1"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Forum</w:t>
            </w:r>
          </w:p>
        </w:tc>
        <w:tc>
          <w:tcPr>
            <w:tcW w:w="1701" w:type="dxa"/>
            <w:tcBorders>
              <w:left w:val="single" w:sz="4" w:space="0" w:color="auto"/>
            </w:tcBorders>
          </w:tcPr>
          <w:p w14:paraId="12A6F6B3" w14:textId="77777777" w:rsidR="005A0465" w:rsidRPr="00D44A99" w:rsidRDefault="005A0465" w:rsidP="005A0465">
            <w:pPr>
              <w:pStyle w:val="Heading1"/>
              <w:spacing w:before="0" w:after="0"/>
              <w:jc w:val="center"/>
              <w:outlineLvl w:val="0"/>
              <w:cnfStyle w:val="100000000000" w:firstRow="1"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 xml:space="preserve">Coding </w:t>
            </w:r>
          </w:p>
        </w:tc>
      </w:tr>
      <w:tr w:rsidR="00BC78B2" w:rsidRPr="00D44A99" w14:paraId="57B4EA95" w14:textId="77777777" w:rsidTr="00BC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05916AFB" w14:textId="2A54B204" w:rsidR="005A0465" w:rsidRPr="00BC78B2" w:rsidRDefault="005A0465" w:rsidP="005A0465">
            <w:pPr>
              <w:pStyle w:val="Heading1"/>
              <w:spacing w:before="0" w:after="0"/>
              <w:outlineLvl w:val="0"/>
              <w:rPr>
                <w:sz w:val="24"/>
                <w:szCs w:val="24"/>
                <w:shd w:val="clear" w:color="auto" w:fill="FFFFFF"/>
                <w:lang w:val="en-AU"/>
              </w:rPr>
            </w:pPr>
            <w:r w:rsidRPr="00BC78B2">
              <w:rPr>
                <w:sz w:val="24"/>
                <w:szCs w:val="24"/>
                <w:lang w:val="en-AU"/>
              </w:rPr>
              <w:t>P</w:t>
            </w:r>
            <w:r w:rsidRPr="00BC78B2">
              <w:rPr>
                <w:sz w:val="24"/>
                <w:szCs w:val="24"/>
              </w:rPr>
              <w:t xml:space="preserve">ertama kali ketika ada kegiatan FGD dengan peserta 10 KUA pada Juli 2018 di Aula Kemenag Lampung Timur. Saat awal itu diskusinya alot sekali. Banyak gugatan dari kawan-kawan karena Rahima dianggap sebagai gerakan emansipasi wanita. </w:t>
            </w:r>
            <w:r w:rsidRPr="00BC78B2">
              <w:rPr>
                <w:sz w:val="24"/>
                <w:szCs w:val="24"/>
                <w:lang w:val="en-AU"/>
              </w:rPr>
              <w:t>(R.3)</w:t>
            </w:r>
          </w:p>
        </w:tc>
        <w:tc>
          <w:tcPr>
            <w:tcW w:w="992" w:type="dxa"/>
            <w:tcBorders>
              <w:left w:val="single" w:sz="4" w:space="0" w:color="auto"/>
              <w:right w:val="single" w:sz="4" w:space="0" w:color="auto"/>
            </w:tcBorders>
          </w:tcPr>
          <w:p w14:paraId="36C1D821" w14:textId="77777777" w:rsidR="005A0465" w:rsidRPr="00D44A99"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FGD </w:t>
            </w:r>
          </w:p>
        </w:tc>
        <w:tc>
          <w:tcPr>
            <w:tcW w:w="1701" w:type="dxa"/>
            <w:tcBorders>
              <w:left w:val="single" w:sz="4" w:space="0" w:color="auto"/>
            </w:tcBorders>
          </w:tcPr>
          <w:p w14:paraId="458D45A0" w14:textId="77777777" w:rsidR="005A0465" w:rsidRPr="001463EA"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Resistence</w:t>
            </w:r>
            <w:proofErr w:type="spellEnd"/>
          </w:p>
        </w:tc>
      </w:tr>
      <w:tr w:rsidR="00BC78B2" w:rsidRPr="00D44A99" w14:paraId="74D0EBA7" w14:textId="77777777" w:rsidTr="00BC78B2">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7F7F7F" w:themeColor="text1" w:themeTint="80"/>
              <w:bottom w:val="single" w:sz="4" w:space="0" w:color="7F7F7F" w:themeColor="text1" w:themeTint="80"/>
              <w:right w:val="single" w:sz="4" w:space="0" w:color="auto"/>
            </w:tcBorders>
          </w:tcPr>
          <w:p w14:paraId="35D0B39C" w14:textId="7211418F" w:rsidR="005A0465" w:rsidRPr="00BC78B2" w:rsidRDefault="005A0465" w:rsidP="005A0465">
            <w:pPr>
              <w:pStyle w:val="NormalWeb"/>
              <w:shd w:val="clear" w:color="auto" w:fill="FFFFFF"/>
              <w:spacing w:before="0" w:beforeAutospacing="0" w:after="0" w:afterAutospacing="0"/>
              <w:jc w:val="both"/>
              <w:rPr>
                <w:b w:val="0"/>
              </w:rPr>
            </w:pPr>
            <w:r w:rsidRPr="00BC78B2">
              <w:rPr>
                <w:b w:val="0"/>
                <w:sz w:val="22"/>
                <w:szCs w:val="22"/>
              </w:rPr>
              <w:t>Bapak bapak dan ibu, saudara saudara saya memperkenalkan Rahima ini NGO. Organisasi non pemerintah</w:t>
            </w:r>
            <w:r w:rsidRPr="00BC78B2">
              <w:rPr>
                <w:b w:val="0"/>
                <w:sz w:val="22"/>
                <w:szCs w:val="22"/>
                <w:lang w:val="en-AU"/>
              </w:rPr>
              <w:t>,</w:t>
            </w:r>
            <w:r w:rsidRPr="00BC78B2">
              <w:rPr>
                <w:b w:val="0"/>
                <w:sz w:val="22"/>
                <w:szCs w:val="22"/>
              </w:rPr>
              <w:t xml:space="preserve"> bahasa dulu LSM</w:t>
            </w:r>
            <w:r w:rsidRPr="00BC78B2">
              <w:rPr>
                <w:b w:val="0"/>
                <w:sz w:val="22"/>
                <w:szCs w:val="22"/>
                <w:lang w:val="en-AU"/>
              </w:rPr>
              <w:t>.</w:t>
            </w:r>
            <w:r w:rsidRPr="00BC78B2">
              <w:rPr>
                <w:b w:val="0"/>
                <w:sz w:val="22"/>
                <w:szCs w:val="22"/>
              </w:rPr>
              <w:t xml:space="preserve"> </w:t>
            </w:r>
            <w:r w:rsidRPr="00BC78B2">
              <w:rPr>
                <w:b w:val="0"/>
                <w:sz w:val="22"/>
                <w:szCs w:val="22"/>
                <w:lang w:val="en-AU"/>
              </w:rPr>
              <w:t>T</w:t>
            </w:r>
            <w:r w:rsidRPr="00BC78B2">
              <w:rPr>
                <w:b w:val="0"/>
                <w:sz w:val="22"/>
                <w:szCs w:val="22"/>
              </w:rPr>
              <w:t xml:space="preserve">etapi sekarang berbicara LSM pemikirannya selalu negatif. Saya sendiri alumni LSM UNFPA, alumni LSM PKBI, LSM Acil. </w:t>
            </w:r>
            <w:r w:rsidRPr="00BC78B2">
              <w:rPr>
                <w:b w:val="0"/>
                <w:sz w:val="22"/>
                <w:szCs w:val="22"/>
                <w:lang w:val="en-AU"/>
              </w:rPr>
              <w:t>S</w:t>
            </w:r>
            <w:proofErr w:type="spellStart"/>
            <w:r w:rsidRPr="00BC78B2">
              <w:rPr>
                <w:b w:val="0"/>
                <w:sz w:val="22"/>
                <w:szCs w:val="22"/>
              </w:rPr>
              <w:t>aya</w:t>
            </w:r>
            <w:proofErr w:type="spellEnd"/>
            <w:r w:rsidRPr="00BC78B2">
              <w:rPr>
                <w:b w:val="0"/>
                <w:sz w:val="22"/>
                <w:szCs w:val="22"/>
              </w:rPr>
              <w:t xml:space="preserve"> masuk ke birokrasi ketemu dengan</w:t>
            </w:r>
            <w:r w:rsidRPr="00BC78B2">
              <w:rPr>
                <w:b w:val="0"/>
                <w:sz w:val="22"/>
                <w:szCs w:val="22"/>
                <w:lang w:val="en-AU"/>
              </w:rPr>
              <w:t xml:space="preserve"> </w:t>
            </w:r>
            <w:proofErr w:type="spellStart"/>
            <w:r w:rsidRPr="00BC78B2">
              <w:rPr>
                <w:b w:val="0"/>
                <w:sz w:val="22"/>
                <w:szCs w:val="22"/>
                <w:lang w:val="en-AU"/>
              </w:rPr>
              <w:t>beberapa</w:t>
            </w:r>
            <w:proofErr w:type="spellEnd"/>
            <w:r w:rsidRPr="00BC78B2">
              <w:rPr>
                <w:b w:val="0"/>
                <w:sz w:val="22"/>
                <w:szCs w:val="22"/>
              </w:rPr>
              <w:t xml:space="preserve"> LSM, kok cara berpikirnya tidak sama dengan saya</w:t>
            </w:r>
            <w:r w:rsidRPr="00BC78B2">
              <w:rPr>
                <w:b w:val="0"/>
                <w:sz w:val="22"/>
                <w:szCs w:val="22"/>
                <w:lang w:val="en-AU"/>
              </w:rPr>
              <w:t>. (R.1)</w:t>
            </w:r>
            <w:r w:rsidRPr="00BC78B2">
              <w:rPr>
                <w:b w:val="0"/>
                <w:sz w:val="22"/>
                <w:szCs w:val="22"/>
              </w:rPr>
              <w:t xml:space="preserve"> </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22872BA2" w14:textId="77777777" w:rsidR="005A0465" w:rsidRPr="001463EA"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Sambutan</w:t>
            </w:r>
            <w:proofErr w:type="spellEnd"/>
            <w:r>
              <w:rPr>
                <w:b w:val="0"/>
                <w:sz w:val="24"/>
                <w:szCs w:val="24"/>
                <w:shd w:val="clear" w:color="auto" w:fill="FFFFFF"/>
                <w:lang w:val="en-AU"/>
              </w:rPr>
              <w:t xml:space="preserve"> FGD 2018 </w:t>
            </w:r>
          </w:p>
        </w:tc>
        <w:tc>
          <w:tcPr>
            <w:tcW w:w="1701" w:type="dxa"/>
            <w:tcBorders>
              <w:left w:val="single" w:sz="4" w:space="0" w:color="auto"/>
            </w:tcBorders>
          </w:tcPr>
          <w:p w14:paraId="36A1B607" w14:textId="77777777" w:rsidR="005A0465" w:rsidRPr="00D04AA0"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Curiga</w:t>
            </w:r>
            <w:proofErr w:type="spellEnd"/>
            <w:r>
              <w:rPr>
                <w:b w:val="0"/>
                <w:sz w:val="24"/>
                <w:szCs w:val="24"/>
                <w:shd w:val="clear" w:color="auto" w:fill="FFFFFF"/>
                <w:lang w:val="en-AU"/>
              </w:rPr>
              <w:t xml:space="preserve"> </w:t>
            </w:r>
          </w:p>
        </w:tc>
      </w:tr>
      <w:tr w:rsidR="00BC78B2" w:rsidRPr="00D44A99" w14:paraId="0ADEBC9C" w14:textId="77777777" w:rsidTr="00BC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6686D7E6" w14:textId="4053977E" w:rsidR="005A0465" w:rsidRPr="00BC78B2" w:rsidRDefault="005A0465" w:rsidP="005A0465">
            <w:pPr>
              <w:pStyle w:val="NormalWeb"/>
              <w:shd w:val="clear" w:color="auto" w:fill="FFFFFF"/>
              <w:spacing w:before="0" w:beforeAutospacing="0" w:after="0" w:afterAutospacing="0"/>
              <w:jc w:val="both"/>
              <w:rPr>
                <w:b w:val="0"/>
                <w:sz w:val="22"/>
                <w:szCs w:val="22"/>
              </w:rPr>
            </w:pPr>
            <w:r w:rsidRPr="00BC78B2">
              <w:rPr>
                <w:b w:val="0"/>
              </w:rPr>
              <w:t>Kami merasa Rahima adalah penggugah kami terkait dua hal itu—persamaan gender dan menghapus kekerasan rumah tangga, meski sebelumnya kita sudah mendengar hal itu dari pegiat atau lembaga lainnya.  (R. 2)</w:t>
            </w:r>
          </w:p>
        </w:tc>
        <w:tc>
          <w:tcPr>
            <w:tcW w:w="992" w:type="dxa"/>
            <w:tcBorders>
              <w:left w:val="single" w:sz="4" w:space="0" w:color="auto"/>
              <w:right w:val="single" w:sz="4" w:space="0" w:color="auto"/>
            </w:tcBorders>
          </w:tcPr>
          <w:p w14:paraId="5E157E9A" w14:textId="77777777" w:rsidR="005A0465"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FGD </w:t>
            </w:r>
            <w:proofErr w:type="spellStart"/>
            <w:r>
              <w:rPr>
                <w:b w:val="0"/>
                <w:sz w:val="24"/>
                <w:szCs w:val="24"/>
                <w:shd w:val="clear" w:color="auto" w:fill="FFFFFF"/>
                <w:lang w:val="en-AU"/>
              </w:rPr>
              <w:t>Juni</w:t>
            </w:r>
            <w:proofErr w:type="spellEnd"/>
            <w:r>
              <w:rPr>
                <w:b w:val="0"/>
                <w:sz w:val="24"/>
                <w:szCs w:val="24"/>
                <w:shd w:val="clear" w:color="auto" w:fill="FFFFFF"/>
                <w:lang w:val="en-AU"/>
              </w:rPr>
              <w:t xml:space="preserve"> 2021</w:t>
            </w:r>
          </w:p>
        </w:tc>
        <w:tc>
          <w:tcPr>
            <w:tcW w:w="1701" w:type="dxa"/>
            <w:tcBorders>
              <w:left w:val="single" w:sz="4" w:space="0" w:color="auto"/>
            </w:tcBorders>
          </w:tcPr>
          <w:p w14:paraId="79A6B0EF" w14:textId="77777777" w:rsidR="005A0465"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Acuh</w:t>
            </w:r>
            <w:proofErr w:type="spellEnd"/>
          </w:p>
        </w:tc>
      </w:tr>
      <w:tr w:rsidR="00BC78B2" w:rsidRPr="00D44A99" w14:paraId="51AA5184" w14:textId="77777777" w:rsidTr="00BC78B2">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7F7F7F" w:themeColor="text1" w:themeTint="80"/>
              <w:bottom w:val="single" w:sz="4" w:space="0" w:color="7F7F7F" w:themeColor="text1" w:themeTint="80"/>
              <w:right w:val="single" w:sz="4" w:space="0" w:color="auto"/>
            </w:tcBorders>
          </w:tcPr>
          <w:p w14:paraId="3D82FCC6" w14:textId="3B44D6AA" w:rsidR="005A0465" w:rsidRPr="00BC78B2" w:rsidRDefault="005A0465" w:rsidP="00BC78B2">
            <w:pPr>
              <w:pStyle w:val="NormalWeb"/>
              <w:shd w:val="clear" w:color="auto" w:fill="FFFFFF"/>
              <w:spacing w:before="0" w:beforeAutospacing="0" w:after="0" w:afterAutospacing="0"/>
              <w:rPr>
                <w:b w:val="0"/>
                <w:lang w:val="en-AU"/>
              </w:rPr>
            </w:pPr>
            <w:r w:rsidRPr="00BC78B2">
              <w:rPr>
                <w:b w:val="0"/>
              </w:rPr>
              <w:t xml:space="preserve">saya akui memang ketika pertama kenalan dengan Rahima saya juga agak curiga. Mau dibawa kemana ini kok kesetaraan gender. </w:t>
            </w:r>
            <w:r w:rsidRPr="00BC78B2">
              <w:rPr>
                <w:b w:val="0"/>
                <w:lang w:val="en-AU"/>
              </w:rPr>
              <w:t>(R. 5)</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52813A4" w14:textId="77777777" w:rsidR="005A0465"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Monitoring &amp; </w:t>
            </w:r>
            <w:proofErr w:type="spellStart"/>
            <w:r>
              <w:rPr>
                <w:b w:val="0"/>
                <w:sz w:val="24"/>
                <w:szCs w:val="24"/>
                <w:shd w:val="clear" w:color="auto" w:fill="FFFFFF"/>
                <w:lang w:val="en-AU"/>
              </w:rPr>
              <w:t>evaluasi</w:t>
            </w:r>
            <w:proofErr w:type="spellEnd"/>
            <w:r>
              <w:rPr>
                <w:b w:val="0"/>
                <w:sz w:val="24"/>
                <w:szCs w:val="24"/>
                <w:shd w:val="clear" w:color="auto" w:fill="FFFFFF"/>
                <w:lang w:val="en-AU"/>
              </w:rPr>
              <w:t xml:space="preserve"> </w:t>
            </w:r>
          </w:p>
          <w:p w14:paraId="4D866101" w14:textId="77777777" w:rsidR="005A0465"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2020</w:t>
            </w:r>
          </w:p>
        </w:tc>
        <w:tc>
          <w:tcPr>
            <w:tcW w:w="1701" w:type="dxa"/>
            <w:tcBorders>
              <w:left w:val="single" w:sz="4" w:space="0" w:color="auto"/>
            </w:tcBorders>
          </w:tcPr>
          <w:p w14:paraId="374448D1" w14:textId="77777777" w:rsidR="005A0465"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Curiga</w:t>
            </w:r>
            <w:proofErr w:type="spellEnd"/>
          </w:p>
        </w:tc>
      </w:tr>
      <w:tr w:rsidR="00BC78B2" w:rsidRPr="00D44A99" w14:paraId="51E9F1C0" w14:textId="77777777" w:rsidTr="00BC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578C9858" w14:textId="5AEC0C5A" w:rsidR="005A0465" w:rsidRPr="00BC78B2" w:rsidRDefault="005A0465" w:rsidP="00BC78B2">
            <w:pPr>
              <w:pStyle w:val="NormalWeb"/>
              <w:shd w:val="clear" w:color="auto" w:fill="FFFFFF"/>
              <w:spacing w:before="0" w:beforeAutospacing="0" w:after="0" w:afterAutospacing="0"/>
              <w:rPr>
                <w:b w:val="0"/>
                <w:lang w:val="en-AU"/>
              </w:rPr>
            </w:pPr>
            <w:r w:rsidRPr="00BC78B2">
              <w:rPr>
                <w:b w:val="0"/>
              </w:rPr>
              <w:t>Kegiatan feminisme ini, menyamakan perempuan dengan laki-laki. Kita waktu diskusi di kemenag itu</w:t>
            </w:r>
            <w:r w:rsidRPr="00BC78B2">
              <w:rPr>
                <w:b w:val="0"/>
                <w:lang w:val="en-AU"/>
              </w:rPr>
              <w:t xml:space="preserve">, </w:t>
            </w:r>
            <w:r w:rsidRPr="00BC78B2">
              <w:rPr>
                <w:b w:val="0"/>
              </w:rPr>
              <w:t xml:space="preserve">sempet curiga, kemudian kita mencair setelah kita di </w:t>
            </w:r>
            <w:r w:rsidRPr="00BC78B2">
              <w:rPr>
                <w:b w:val="0"/>
                <w:lang w:val="en-AU"/>
              </w:rPr>
              <w:t xml:space="preserve">(hotel) </w:t>
            </w:r>
            <w:r w:rsidRPr="00BC78B2">
              <w:rPr>
                <w:b w:val="0"/>
              </w:rPr>
              <w:t>Grand sekuntum</w:t>
            </w:r>
            <w:r w:rsidRPr="00BC78B2">
              <w:rPr>
                <w:b w:val="0"/>
                <w:lang w:val="en-AU"/>
              </w:rPr>
              <w:t>. (R</w:t>
            </w:r>
            <w:r w:rsidRPr="00BC78B2">
              <w:rPr>
                <w:b w:val="0"/>
              </w:rPr>
              <w:t>.</w:t>
            </w:r>
            <w:r w:rsidRPr="00BC78B2">
              <w:rPr>
                <w:b w:val="0"/>
                <w:lang w:val="en-AU"/>
              </w:rPr>
              <w:t>4)</w:t>
            </w:r>
            <w:r w:rsidRPr="00BC78B2">
              <w:rPr>
                <w:rFonts w:ascii="ArialMT" w:hAnsi="ArialMT"/>
                <w:b w:val="0"/>
                <w:lang w:val="en-AU"/>
              </w:rPr>
              <w:t xml:space="preserve"> </w:t>
            </w:r>
          </w:p>
        </w:tc>
        <w:tc>
          <w:tcPr>
            <w:tcW w:w="992" w:type="dxa"/>
            <w:tcBorders>
              <w:left w:val="single" w:sz="4" w:space="0" w:color="auto"/>
              <w:right w:val="single" w:sz="4" w:space="0" w:color="auto"/>
            </w:tcBorders>
          </w:tcPr>
          <w:p w14:paraId="47BD50A5" w14:textId="77777777" w:rsidR="005A0465"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Monitoring &amp; </w:t>
            </w:r>
            <w:proofErr w:type="spellStart"/>
            <w:r>
              <w:rPr>
                <w:b w:val="0"/>
                <w:sz w:val="24"/>
                <w:szCs w:val="24"/>
                <w:shd w:val="clear" w:color="auto" w:fill="FFFFFF"/>
                <w:lang w:val="en-AU"/>
              </w:rPr>
              <w:t>Evaluasi</w:t>
            </w:r>
            <w:proofErr w:type="spellEnd"/>
            <w:r>
              <w:rPr>
                <w:b w:val="0"/>
                <w:sz w:val="24"/>
                <w:szCs w:val="24"/>
                <w:shd w:val="clear" w:color="auto" w:fill="FFFFFF"/>
                <w:lang w:val="en-AU"/>
              </w:rPr>
              <w:t xml:space="preserve"> 2020</w:t>
            </w:r>
          </w:p>
        </w:tc>
        <w:tc>
          <w:tcPr>
            <w:tcW w:w="1701" w:type="dxa"/>
            <w:tcBorders>
              <w:left w:val="single" w:sz="4" w:space="0" w:color="auto"/>
            </w:tcBorders>
          </w:tcPr>
          <w:p w14:paraId="44CB9A44" w14:textId="77777777" w:rsidR="005A0465"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proofErr w:type="spellStart"/>
            <w:r>
              <w:rPr>
                <w:b w:val="0"/>
                <w:sz w:val="24"/>
                <w:szCs w:val="24"/>
                <w:shd w:val="clear" w:color="auto" w:fill="FFFFFF"/>
                <w:lang w:val="en-AU"/>
              </w:rPr>
              <w:t>Curiga</w:t>
            </w:r>
            <w:proofErr w:type="spellEnd"/>
          </w:p>
        </w:tc>
      </w:tr>
      <w:tr w:rsidR="00BC78B2" w:rsidRPr="00D44A99" w14:paraId="40653EAA" w14:textId="77777777" w:rsidTr="00BC78B2">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7F7F7F" w:themeColor="text1" w:themeTint="80"/>
              <w:bottom w:val="single" w:sz="4" w:space="0" w:color="7F7F7F" w:themeColor="text1" w:themeTint="80"/>
              <w:right w:val="single" w:sz="4" w:space="0" w:color="auto"/>
            </w:tcBorders>
          </w:tcPr>
          <w:p w14:paraId="0117E4C2" w14:textId="64B016FE" w:rsidR="005A0465" w:rsidRPr="00BC78B2" w:rsidRDefault="005A0465" w:rsidP="005A0465">
            <w:pPr>
              <w:pStyle w:val="Heading1"/>
              <w:spacing w:before="0" w:after="0"/>
              <w:outlineLvl w:val="0"/>
              <w:rPr>
                <w:sz w:val="24"/>
                <w:szCs w:val="24"/>
                <w:shd w:val="clear" w:color="auto" w:fill="FFFFFF"/>
                <w:lang w:val="en-AU"/>
              </w:rPr>
            </w:pPr>
            <w:r w:rsidRPr="00BC78B2">
              <w:rPr>
                <w:sz w:val="24"/>
                <w:szCs w:val="24"/>
              </w:rPr>
              <w:lastRenderedPageBreak/>
              <w:t>Saya menyambut baik Rahima karena programnya sangat menunjang tugas-tugas saya di KUA Kecamatan Sekampung. Manfaatnya dirasakan betul oleh masyarakat yang memulai membangun rumah tangga. Dalam membangun rumah tangga, suami dan istri harus saling melengkapi dan menyempurnakan. Dibutuhkan pengetahuan-pengetahuan yang baik sebagai bekal untuk mewujudkan keluarga yang sakinah, mawaddah, dan rahmah. Kehadiran Rahima membantu kami untuk menambah pengetahuan dan wawasan sebagai bekal saya untuk melaksanakan tugas</w:t>
            </w:r>
            <w:r w:rsidR="00BC78B2" w:rsidRPr="00BC78B2">
              <w:rPr>
                <w:sz w:val="24"/>
                <w:szCs w:val="24"/>
                <w:lang w:val="en-AU"/>
              </w:rPr>
              <w:t xml:space="preserve"> (R. 7) </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0CAFA51F" w14:textId="77777777" w:rsidR="005A0465" w:rsidRPr="00D04AA0"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FGD </w:t>
            </w:r>
            <w:proofErr w:type="spellStart"/>
            <w:r>
              <w:rPr>
                <w:b w:val="0"/>
                <w:sz w:val="24"/>
                <w:szCs w:val="24"/>
                <w:shd w:val="clear" w:color="auto" w:fill="FFFFFF"/>
                <w:lang w:val="en-AU"/>
              </w:rPr>
              <w:t>Juni</w:t>
            </w:r>
            <w:proofErr w:type="spellEnd"/>
            <w:r>
              <w:rPr>
                <w:b w:val="0"/>
                <w:sz w:val="24"/>
                <w:szCs w:val="24"/>
                <w:shd w:val="clear" w:color="auto" w:fill="FFFFFF"/>
                <w:lang w:val="en-AU"/>
              </w:rPr>
              <w:t xml:space="preserve"> 2021</w:t>
            </w:r>
          </w:p>
        </w:tc>
        <w:tc>
          <w:tcPr>
            <w:tcW w:w="1701" w:type="dxa"/>
            <w:tcBorders>
              <w:left w:val="single" w:sz="4" w:space="0" w:color="auto"/>
            </w:tcBorders>
          </w:tcPr>
          <w:p w14:paraId="495E440B" w14:textId="77777777" w:rsidR="005A0465" w:rsidRPr="00D04AA0"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Acceptance</w:t>
            </w:r>
          </w:p>
        </w:tc>
      </w:tr>
      <w:tr w:rsidR="00BC78B2" w:rsidRPr="00D44A99" w14:paraId="38FA726B" w14:textId="77777777" w:rsidTr="00BC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35F6932A" w14:textId="24ADD158" w:rsidR="005A0465" w:rsidRPr="00BC78B2" w:rsidRDefault="005A0465" w:rsidP="005A0465">
            <w:pPr>
              <w:rPr>
                <w:rFonts w:ascii="Times New Roman" w:hAnsi="Times New Roman" w:cs="Times New Roman"/>
                <w:b w:val="0"/>
                <w:lang w:val="en-AU"/>
              </w:rPr>
            </w:pPr>
            <w:r w:rsidRPr="00BC78B2">
              <w:rPr>
                <w:rFonts w:ascii="Times New Roman" w:hAnsi="Times New Roman" w:cs="Times New Roman"/>
                <w:b w:val="0"/>
              </w:rPr>
              <w:t>Rahima memengaruhi pola pikir kepala KUA terkait kesetaraan gender</w:t>
            </w:r>
            <w:r w:rsidRPr="00CB441F">
              <w:rPr>
                <w:rFonts w:ascii="Times New Roman" w:hAnsi="Times New Roman" w:cs="Times New Roman"/>
                <w:b w:val="0"/>
              </w:rPr>
              <w:t>. Sebelum masuk Rahima, saya agak alergi dengan kesetaraan gender</w:t>
            </w:r>
            <w:r w:rsidRPr="00BC78B2">
              <w:rPr>
                <w:rFonts w:ascii="Times New Roman" w:hAnsi="Times New Roman" w:cs="Times New Roman"/>
                <w:b w:val="0"/>
              </w:rPr>
              <w:t xml:space="preserve">. Namun setelah mendapat pencerahan, kesetaraan yang dikehendaki Islam adalah, suami dan istri bersama-sama saling menguatkan sebagai hamba Allah. </w:t>
            </w:r>
            <w:r w:rsidR="00BC78B2" w:rsidRPr="00BC78B2">
              <w:rPr>
                <w:rFonts w:ascii="Times New Roman" w:hAnsi="Times New Roman" w:cs="Times New Roman"/>
                <w:b w:val="0"/>
                <w:lang w:val="en-AU"/>
              </w:rPr>
              <w:t>(R. 8)</w:t>
            </w:r>
          </w:p>
        </w:tc>
        <w:tc>
          <w:tcPr>
            <w:tcW w:w="992" w:type="dxa"/>
            <w:tcBorders>
              <w:left w:val="single" w:sz="4" w:space="0" w:color="auto"/>
              <w:right w:val="single" w:sz="4" w:space="0" w:color="auto"/>
            </w:tcBorders>
          </w:tcPr>
          <w:p w14:paraId="4F787F22" w14:textId="77777777" w:rsidR="005A0465" w:rsidRPr="00F63D34"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FGD </w:t>
            </w:r>
            <w:proofErr w:type="spellStart"/>
            <w:r>
              <w:rPr>
                <w:b w:val="0"/>
                <w:sz w:val="24"/>
                <w:szCs w:val="24"/>
                <w:shd w:val="clear" w:color="auto" w:fill="FFFFFF"/>
                <w:lang w:val="en-AU"/>
              </w:rPr>
              <w:t>Juni</w:t>
            </w:r>
            <w:proofErr w:type="spellEnd"/>
            <w:r>
              <w:rPr>
                <w:b w:val="0"/>
                <w:sz w:val="24"/>
                <w:szCs w:val="24"/>
                <w:shd w:val="clear" w:color="auto" w:fill="FFFFFF"/>
                <w:lang w:val="en-AU"/>
              </w:rPr>
              <w:t xml:space="preserve"> 2021</w:t>
            </w:r>
          </w:p>
        </w:tc>
        <w:tc>
          <w:tcPr>
            <w:tcW w:w="1701" w:type="dxa"/>
            <w:tcBorders>
              <w:left w:val="single" w:sz="4" w:space="0" w:color="auto"/>
            </w:tcBorders>
          </w:tcPr>
          <w:p w14:paraId="5CB22320" w14:textId="77777777" w:rsidR="005A0465" w:rsidRPr="00F63D34" w:rsidRDefault="005A0465" w:rsidP="005A0465">
            <w:pPr>
              <w:pStyle w:val="Heading1"/>
              <w:spacing w:before="0" w:after="0"/>
              <w:outlineLvl w:val="0"/>
              <w:cnfStyle w:val="000000100000" w:firstRow="0" w:lastRow="0" w:firstColumn="0" w:lastColumn="0" w:oddVBand="0" w:evenVBand="0" w:oddHBand="1"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Acceptance</w:t>
            </w:r>
          </w:p>
        </w:tc>
      </w:tr>
      <w:tr w:rsidR="00BC78B2" w:rsidRPr="00D44A99" w14:paraId="42873A69" w14:textId="77777777" w:rsidTr="00BC78B2">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7F7F7F" w:themeColor="text1" w:themeTint="80"/>
              <w:bottom w:val="single" w:sz="4" w:space="0" w:color="7F7F7F" w:themeColor="text1" w:themeTint="80"/>
              <w:right w:val="single" w:sz="4" w:space="0" w:color="auto"/>
            </w:tcBorders>
          </w:tcPr>
          <w:p w14:paraId="6F0B3345" w14:textId="5EE75116" w:rsidR="005A0465" w:rsidRPr="00BC78B2" w:rsidRDefault="005A0465" w:rsidP="005A0465">
            <w:pPr>
              <w:rPr>
                <w:rFonts w:ascii="Times New Roman" w:hAnsi="Times New Roman" w:cs="Times New Roman"/>
                <w:b w:val="0"/>
                <w:lang w:val="en-AU"/>
              </w:rPr>
            </w:pPr>
            <w:r w:rsidRPr="00BC78B2">
              <w:rPr>
                <w:rFonts w:ascii="Times New Roman" w:hAnsi="Times New Roman" w:cs="Times New Roman"/>
                <w:b w:val="0"/>
              </w:rPr>
              <w:t>Berawal dari pendekatan, kemudian narasumber yang menyampaikan tentang kesetaraan gender adalah orang-orang yang berkompeten. Lalu, saya bisa menerima itu karena rujukannya, yaitu Al-Qur’an, hadits, dan kitab-kitab mu’tabarah. Setelah mengikuti kegiatan Rahima, akhirnya saya menjadi tercerahkan</w:t>
            </w:r>
            <w:r w:rsidR="00BC78B2" w:rsidRPr="00BC78B2">
              <w:rPr>
                <w:rFonts w:ascii="Times New Roman" w:hAnsi="Times New Roman" w:cs="Times New Roman"/>
                <w:b w:val="0"/>
                <w:lang w:val="en-AU"/>
              </w:rPr>
              <w:t xml:space="preserve"> (R. 9)</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1BBACD7D" w14:textId="77777777" w:rsidR="005A0465" w:rsidRPr="00F63D34"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 xml:space="preserve">FGD </w:t>
            </w:r>
            <w:proofErr w:type="spellStart"/>
            <w:r>
              <w:rPr>
                <w:b w:val="0"/>
                <w:sz w:val="24"/>
                <w:szCs w:val="24"/>
                <w:shd w:val="clear" w:color="auto" w:fill="FFFFFF"/>
                <w:lang w:val="en-AU"/>
              </w:rPr>
              <w:t>Juni</w:t>
            </w:r>
            <w:proofErr w:type="spellEnd"/>
            <w:r>
              <w:rPr>
                <w:b w:val="0"/>
                <w:sz w:val="24"/>
                <w:szCs w:val="24"/>
                <w:shd w:val="clear" w:color="auto" w:fill="FFFFFF"/>
                <w:lang w:val="en-AU"/>
              </w:rPr>
              <w:t xml:space="preserve"> 2021</w:t>
            </w:r>
          </w:p>
        </w:tc>
        <w:tc>
          <w:tcPr>
            <w:tcW w:w="1701" w:type="dxa"/>
            <w:tcBorders>
              <w:left w:val="single" w:sz="4" w:space="0" w:color="auto"/>
            </w:tcBorders>
          </w:tcPr>
          <w:p w14:paraId="6869EBC8" w14:textId="77777777" w:rsidR="005A0465" w:rsidRPr="00F63D34" w:rsidRDefault="005A0465" w:rsidP="005A0465">
            <w:pPr>
              <w:pStyle w:val="Heading1"/>
              <w:spacing w:before="0" w:after="0"/>
              <w:outlineLvl w:val="0"/>
              <w:cnfStyle w:val="000000000000" w:firstRow="0" w:lastRow="0" w:firstColumn="0" w:lastColumn="0" w:oddVBand="0" w:evenVBand="0" w:oddHBand="0" w:evenHBand="0" w:firstRowFirstColumn="0" w:firstRowLastColumn="0" w:lastRowFirstColumn="0" w:lastRowLastColumn="0"/>
              <w:rPr>
                <w:b w:val="0"/>
                <w:bCs/>
                <w:sz w:val="24"/>
                <w:szCs w:val="24"/>
                <w:shd w:val="clear" w:color="auto" w:fill="FFFFFF"/>
                <w:lang w:val="en-AU"/>
              </w:rPr>
            </w:pPr>
            <w:r>
              <w:rPr>
                <w:b w:val="0"/>
                <w:sz w:val="24"/>
                <w:szCs w:val="24"/>
                <w:shd w:val="clear" w:color="auto" w:fill="FFFFFF"/>
                <w:lang w:val="en-AU"/>
              </w:rPr>
              <w:t>Acceptance</w:t>
            </w:r>
          </w:p>
        </w:tc>
      </w:tr>
    </w:tbl>
    <w:p w14:paraId="161F85D9" w14:textId="34D02872" w:rsidR="006B5894" w:rsidRDefault="006B5894" w:rsidP="00777A65">
      <w:pPr>
        <w:pStyle w:val="Heading1"/>
        <w:spacing w:before="0" w:after="0"/>
        <w:rPr>
          <w:b w:val="0"/>
          <w:sz w:val="24"/>
          <w:szCs w:val="24"/>
          <w:shd w:val="clear" w:color="auto" w:fill="FFFFFF"/>
          <w:lang w:val="en-AU"/>
        </w:rPr>
      </w:pPr>
      <w:r>
        <w:rPr>
          <w:bCs/>
          <w:sz w:val="24"/>
          <w:szCs w:val="24"/>
          <w:shd w:val="clear" w:color="auto" w:fill="FFFFFF"/>
          <w:lang w:val="en-AU"/>
        </w:rPr>
        <w:tab/>
      </w:r>
      <w:proofErr w:type="spellStart"/>
      <w:r w:rsidRPr="006B5894">
        <w:rPr>
          <w:b w:val="0"/>
          <w:sz w:val="24"/>
          <w:szCs w:val="24"/>
          <w:shd w:val="clear" w:color="auto" w:fill="FFFFFF"/>
          <w:lang w:val="en-AU"/>
        </w:rPr>
        <w:t>Kutipan</w:t>
      </w:r>
      <w:proofErr w:type="spellEnd"/>
      <w:r w:rsidRPr="006B5894">
        <w:rPr>
          <w:b w:val="0"/>
          <w:sz w:val="24"/>
          <w:szCs w:val="24"/>
          <w:shd w:val="clear" w:color="auto" w:fill="FFFFFF"/>
          <w:lang w:val="en-AU"/>
        </w:rPr>
        <w:t xml:space="preserve"> </w:t>
      </w:r>
      <w:proofErr w:type="spellStart"/>
      <w:r>
        <w:rPr>
          <w:b w:val="0"/>
          <w:sz w:val="24"/>
          <w:szCs w:val="24"/>
          <w:shd w:val="clear" w:color="auto" w:fill="FFFFFF"/>
          <w:lang w:val="en-AU"/>
        </w:rPr>
        <w:t>wawancara</w:t>
      </w:r>
      <w:proofErr w:type="spellEnd"/>
      <w:r>
        <w:rPr>
          <w:b w:val="0"/>
          <w:sz w:val="24"/>
          <w:szCs w:val="24"/>
          <w:shd w:val="clear" w:color="auto" w:fill="FFFFFF"/>
          <w:lang w:val="en-AU"/>
        </w:rPr>
        <w:t xml:space="preserve"> di </w:t>
      </w:r>
      <w:proofErr w:type="spellStart"/>
      <w:r>
        <w:rPr>
          <w:b w:val="0"/>
          <w:sz w:val="24"/>
          <w:szCs w:val="24"/>
          <w:shd w:val="clear" w:color="auto" w:fill="FFFFFF"/>
          <w:lang w:val="en-AU"/>
        </w:rPr>
        <w:t>atas</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menunjukkan</w:t>
      </w:r>
      <w:proofErr w:type="spellEnd"/>
      <w:r>
        <w:rPr>
          <w:b w:val="0"/>
          <w:sz w:val="24"/>
          <w:szCs w:val="24"/>
          <w:shd w:val="clear" w:color="auto" w:fill="FFFFFF"/>
          <w:lang w:val="en-AU"/>
        </w:rPr>
        <w:t xml:space="preserve"> </w:t>
      </w:r>
      <w:proofErr w:type="spellStart"/>
      <w:r w:rsidR="00D4044E">
        <w:rPr>
          <w:b w:val="0"/>
          <w:sz w:val="24"/>
          <w:szCs w:val="24"/>
          <w:shd w:val="clear" w:color="auto" w:fill="FFFFFF"/>
          <w:lang w:val="en-AU"/>
        </w:rPr>
        <w:t>keragaman</w:t>
      </w:r>
      <w:proofErr w:type="spellEnd"/>
      <w:r w:rsidR="00D4044E">
        <w:rPr>
          <w:b w:val="0"/>
          <w:sz w:val="24"/>
          <w:szCs w:val="24"/>
          <w:shd w:val="clear" w:color="auto" w:fill="FFFFFF"/>
          <w:lang w:val="en-AU"/>
        </w:rPr>
        <w:t xml:space="preserve"> </w:t>
      </w:r>
      <w:proofErr w:type="spellStart"/>
      <w:r w:rsidR="00D4044E">
        <w:rPr>
          <w:b w:val="0"/>
          <w:sz w:val="24"/>
          <w:szCs w:val="24"/>
          <w:shd w:val="clear" w:color="auto" w:fill="FFFFFF"/>
          <w:lang w:val="en-AU"/>
        </w:rPr>
        <w:t>sikap</w:t>
      </w:r>
      <w:proofErr w:type="spellEnd"/>
      <w:r w:rsidR="00D4044E">
        <w:rPr>
          <w:b w:val="0"/>
          <w:sz w:val="24"/>
          <w:szCs w:val="24"/>
          <w:shd w:val="clear" w:color="auto" w:fill="FFFFFF"/>
          <w:lang w:val="en-AU"/>
        </w:rPr>
        <w:t xml:space="preserve"> dan </w:t>
      </w:r>
      <w:proofErr w:type="spellStart"/>
      <w:r w:rsidR="00D4044E">
        <w:rPr>
          <w:b w:val="0"/>
          <w:sz w:val="24"/>
          <w:szCs w:val="24"/>
          <w:shd w:val="clear" w:color="auto" w:fill="FFFFFF"/>
          <w:lang w:val="en-AU"/>
        </w:rPr>
        <w:t>respon</w:t>
      </w:r>
      <w:proofErr w:type="spellEnd"/>
      <w:r w:rsidR="00D4044E">
        <w:rPr>
          <w:b w:val="0"/>
          <w:sz w:val="24"/>
          <w:szCs w:val="24"/>
          <w:shd w:val="clear" w:color="auto" w:fill="FFFFFF"/>
          <w:lang w:val="en-AU"/>
        </w:rPr>
        <w:t xml:space="preserve"> </w:t>
      </w:r>
      <w:proofErr w:type="spellStart"/>
      <w:r w:rsidR="00D4044E">
        <w:rPr>
          <w:b w:val="0"/>
          <w:sz w:val="24"/>
          <w:szCs w:val="24"/>
          <w:shd w:val="clear" w:color="auto" w:fill="FFFFFF"/>
          <w:lang w:val="en-AU"/>
        </w:rPr>
        <w:t>terhadap</w:t>
      </w:r>
      <w:proofErr w:type="spellEnd"/>
      <w:r w:rsidR="00D4044E">
        <w:rPr>
          <w:b w:val="0"/>
          <w:sz w:val="24"/>
          <w:szCs w:val="24"/>
          <w:shd w:val="clear" w:color="auto" w:fill="FFFFFF"/>
          <w:lang w:val="en-AU"/>
        </w:rPr>
        <w:t xml:space="preserve"> program </w:t>
      </w:r>
      <w:proofErr w:type="spellStart"/>
      <w:r w:rsidR="00D4044E">
        <w:rPr>
          <w:b w:val="0"/>
          <w:sz w:val="24"/>
          <w:szCs w:val="24"/>
          <w:shd w:val="clear" w:color="auto" w:fill="FFFFFF"/>
          <w:lang w:val="en-AU"/>
        </w:rPr>
        <w:t>pelibatan</w:t>
      </w:r>
      <w:proofErr w:type="spellEnd"/>
      <w:r w:rsidR="00D4044E">
        <w:rPr>
          <w:b w:val="0"/>
          <w:sz w:val="24"/>
          <w:szCs w:val="24"/>
          <w:shd w:val="clear" w:color="auto" w:fill="FFFFFF"/>
          <w:lang w:val="en-AU"/>
        </w:rPr>
        <w:t xml:space="preserve"> </w:t>
      </w:r>
      <w:proofErr w:type="spellStart"/>
      <w:r w:rsidR="00D4044E">
        <w:rPr>
          <w:b w:val="0"/>
          <w:sz w:val="24"/>
          <w:szCs w:val="24"/>
          <w:shd w:val="clear" w:color="auto" w:fill="FFFFFF"/>
          <w:lang w:val="en-AU"/>
        </w:rPr>
        <w:t>laki-laki</w:t>
      </w:r>
      <w:proofErr w:type="spellEnd"/>
      <w:r w:rsidR="00D4044E">
        <w:rPr>
          <w:b w:val="0"/>
          <w:sz w:val="24"/>
          <w:szCs w:val="24"/>
          <w:shd w:val="clear" w:color="auto" w:fill="FFFFFF"/>
          <w:lang w:val="en-AU"/>
        </w:rPr>
        <w:t xml:space="preserve">. </w:t>
      </w:r>
    </w:p>
    <w:p w14:paraId="30AC6186" w14:textId="77777777" w:rsidR="00D4044E" w:rsidRPr="00D4044E" w:rsidRDefault="00D4044E" w:rsidP="00D4044E">
      <w:pPr>
        <w:rPr>
          <w:lang w:val="en-AU"/>
        </w:rPr>
      </w:pPr>
    </w:p>
    <w:p w14:paraId="2B528DE2" w14:textId="5FD1FE8E" w:rsidR="00777A65" w:rsidRPr="00777A65" w:rsidRDefault="00B406ED" w:rsidP="00777A65">
      <w:pPr>
        <w:pStyle w:val="Heading1"/>
        <w:spacing w:before="0" w:after="0"/>
        <w:rPr>
          <w:bCs/>
          <w:sz w:val="24"/>
          <w:szCs w:val="24"/>
          <w:shd w:val="clear" w:color="auto" w:fill="FFFFFF"/>
          <w:lang w:val="en-AU"/>
        </w:rPr>
      </w:pPr>
      <w:proofErr w:type="spellStart"/>
      <w:r w:rsidRPr="00777A65">
        <w:rPr>
          <w:bCs/>
          <w:sz w:val="24"/>
          <w:szCs w:val="24"/>
          <w:shd w:val="clear" w:color="auto" w:fill="FFFFFF"/>
          <w:lang w:val="en-AU"/>
        </w:rPr>
        <w:lastRenderedPageBreak/>
        <w:t>Terlahir</w:t>
      </w:r>
      <w:proofErr w:type="spellEnd"/>
      <w:r w:rsidRPr="00777A65">
        <w:rPr>
          <w:bCs/>
          <w:sz w:val="24"/>
          <w:szCs w:val="24"/>
          <w:shd w:val="clear" w:color="auto" w:fill="FFFFFF"/>
          <w:lang w:val="en-AU"/>
        </w:rPr>
        <w:t xml:space="preserve"> Kembali </w:t>
      </w:r>
      <w:proofErr w:type="spellStart"/>
      <w:r w:rsidRPr="00777A65">
        <w:rPr>
          <w:bCs/>
          <w:sz w:val="24"/>
          <w:szCs w:val="24"/>
          <w:shd w:val="clear" w:color="auto" w:fill="FFFFFF"/>
          <w:lang w:val="en-AU"/>
        </w:rPr>
        <w:t>Sebagai</w:t>
      </w:r>
      <w:proofErr w:type="spellEnd"/>
      <w:r w:rsidRPr="00777A65">
        <w:rPr>
          <w:bCs/>
          <w:sz w:val="24"/>
          <w:szCs w:val="24"/>
          <w:shd w:val="clear" w:color="auto" w:fill="FFFFFF"/>
          <w:lang w:val="en-AU"/>
        </w:rPr>
        <w:t xml:space="preserve"> </w:t>
      </w:r>
      <w:proofErr w:type="spellStart"/>
      <w:r w:rsidRPr="00777A65">
        <w:rPr>
          <w:bCs/>
          <w:sz w:val="24"/>
          <w:szCs w:val="24"/>
          <w:shd w:val="clear" w:color="auto" w:fill="FFFFFF"/>
          <w:lang w:val="en-AU"/>
        </w:rPr>
        <w:t>Laki-Laki</w:t>
      </w:r>
      <w:proofErr w:type="spellEnd"/>
      <w:r w:rsidRPr="00777A65">
        <w:rPr>
          <w:bCs/>
          <w:sz w:val="24"/>
          <w:szCs w:val="24"/>
          <w:shd w:val="clear" w:color="auto" w:fill="FFFFFF"/>
          <w:lang w:val="en-AU"/>
        </w:rPr>
        <w:t xml:space="preserve"> </w:t>
      </w:r>
      <w:proofErr w:type="spellStart"/>
      <w:r w:rsidRPr="00777A65">
        <w:rPr>
          <w:bCs/>
          <w:sz w:val="24"/>
          <w:szCs w:val="24"/>
          <w:shd w:val="clear" w:color="auto" w:fill="FFFFFF"/>
          <w:lang w:val="en-AU"/>
        </w:rPr>
        <w:t>Baru</w:t>
      </w:r>
      <w:proofErr w:type="spellEnd"/>
      <w:r w:rsidR="00C076BB">
        <w:rPr>
          <w:bCs/>
          <w:sz w:val="24"/>
          <w:szCs w:val="24"/>
          <w:shd w:val="clear" w:color="auto" w:fill="FFFFFF"/>
          <w:lang w:val="en-AU"/>
        </w:rPr>
        <w:t xml:space="preserve"> di </w:t>
      </w:r>
      <w:proofErr w:type="spellStart"/>
      <w:r w:rsidR="00C076BB">
        <w:rPr>
          <w:bCs/>
          <w:sz w:val="24"/>
          <w:szCs w:val="24"/>
          <w:shd w:val="clear" w:color="auto" w:fill="FFFFFF"/>
          <w:lang w:val="en-AU"/>
        </w:rPr>
        <w:t>dalam</w:t>
      </w:r>
      <w:proofErr w:type="spellEnd"/>
      <w:r w:rsidR="00C076BB">
        <w:rPr>
          <w:bCs/>
          <w:sz w:val="24"/>
          <w:szCs w:val="24"/>
          <w:shd w:val="clear" w:color="auto" w:fill="FFFFFF"/>
          <w:lang w:val="en-AU"/>
        </w:rPr>
        <w:t xml:space="preserve"> </w:t>
      </w:r>
      <w:proofErr w:type="spellStart"/>
      <w:r w:rsidR="00C076BB">
        <w:rPr>
          <w:bCs/>
          <w:sz w:val="24"/>
          <w:szCs w:val="24"/>
          <w:shd w:val="clear" w:color="auto" w:fill="FFFFFF"/>
          <w:lang w:val="en-AU"/>
        </w:rPr>
        <w:t>Rumah</w:t>
      </w:r>
      <w:proofErr w:type="spellEnd"/>
      <w:r w:rsidR="00C076BB">
        <w:rPr>
          <w:bCs/>
          <w:sz w:val="24"/>
          <w:szCs w:val="24"/>
          <w:shd w:val="clear" w:color="auto" w:fill="FFFFFF"/>
          <w:lang w:val="en-AU"/>
        </w:rPr>
        <w:t xml:space="preserve"> dan </w:t>
      </w:r>
      <w:proofErr w:type="spellStart"/>
      <w:r w:rsidR="00C076BB">
        <w:rPr>
          <w:bCs/>
          <w:sz w:val="24"/>
          <w:szCs w:val="24"/>
          <w:shd w:val="clear" w:color="auto" w:fill="FFFFFF"/>
          <w:lang w:val="en-AU"/>
        </w:rPr>
        <w:t>Tempat</w:t>
      </w:r>
      <w:proofErr w:type="spellEnd"/>
      <w:r w:rsidR="00C076BB">
        <w:rPr>
          <w:bCs/>
          <w:sz w:val="24"/>
          <w:szCs w:val="24"/>
          <w:shd w:val="clear" w:color="auto" w:fill="FFFFFF"/>
          <w:lang w:val="en-AU"/>
        </w:rPr>
        <w:t xml:space="preserve"> </w:t>
      </w:r>
      <w:proofErr w:type="spellStart"/>
      <w:r w:rsidR="00C076BB">
        <w:rPr>
          <w:bCs/>
          <w:sz w:val="24"/>
          <w:szCs w:val="24"/>
          <w:shd w:val="clear" w:color="auto" w:fill="FFFFFF"/>
          <w:lang w:val="en-AU"/>
        </w:rPr>
        <w:t>Kerja</w:t>
      </w:r>
      <w:proofErr w:type="spellEnd"/>
      <w:r w:rsidR="00C076BB">
        <w:rPr>
          <w:bCs/>
          <w:sz w:val="24"/>
          <w:szCs w:val="24"/>
          <w:shd w:val="clear" w:color="auto" w:fill="FFFFFF"/>
          <w:lang w:val="en-AU"/>
        </w:rPr>
        <w:t xml:space="preserve">. </w:t>
      </w:r>
    </w:p>
    <w:p w14:paraId="7E088610" w14:textId="509F9F6E" w:rsidR="000A40CB" w:rsidRDefault="002921C9" w:rsidP="00777A65">
      <w:pPr>
        <w:pStyle w:val="Heading1"/>
        <w:spacing w:before="0" w:after="0"/>
        <w:ind w:firstLine="720"/>
        <w:rPr>
          <w:b w:val="0"/>
          <w:sz w:val="24"/>
          <w:szCs w:val="24"/>
          <w:shd w:val="clear" w:color="auto" w:fill="FFFFFF"/>
          <w:lang w:val="en-AU"/>
        </w:rPr>
      </w:pPr>
      <w:r>
        <w:rPr>
          <w:b w:val="0"/>
          <w:sz w:val="24"/>
          <w:szCs w:val="24"/>
          <w:shd w:val="clear" w:color="auto" w:fill="FFFFFF"/>
          <w:lang w:val="en-AU"/>
        </w:rPr>
        <w:t xml:space="preserve">Kajian </w:t>
      </w:r>
      <w:proofErr w:type="spellStart"/>
      <w:r>
        <w:rPr>
          <w:b w:val="0"/>
          <w:sz w:val="24"/>
          <w:szCs w:val="24"/>
          <w:shd w:val="clear" w:color="auto" w:fill="FFFFFF"/>
          <w:lang w:val="en-AU"/>
        </w:rPr>
        <w:t>ini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selain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menunjukkan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adanya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respon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positif</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peserta</w:t>
      </w:r>
      <w:proofErr w:type="spellEnd"/>
      <w:r>
        <w:rPr>
          <w:b w:val="0"/>
          <w:sz w:val="24"/>
          <w:szCs w:val="24"/>
          <w:shd w:val="clear" w:color="auto" w:fill="FFFFFF"/>
          <w:lang w:val="en-AU"/>
        </w:rPr>
        <w:t xml:space="preserve"> program </w:t>
      </w:r>
      <w:r w:rsidR="00CB441F">
        <w:rPr>
          <w:b w:val="0"/>
          <w:sz w:val="24"/>
          <w:szCs w:val="24"/>
          <w:shd w:val="clear" w:color="auto" w:fill="FFFFFF"/>
        </w:rPr>
        <w:t xml:space="preserve">pelibatan laki-laki </w:t>
      </w:r>
      <w:r>
        <w:rPr>
          <w:b w:val="0"/>
          <w:sz w:val="24"/>
          <w:szCs w:val="24"/>
          <w:shd w:val="clear" w:color="auto" w:fill="FFFFFF"/>
          <w:lang w:val="en-AU"/>
        </w:rPr>
        <w:t>juga</w:t>
      </w:r>
      <w:r w:rsidR="00CB441F">
        <w:rPr>
          <w:b w:val="0"/>
          <w:sz w:val="24"/>
          <w:szCs w:val="24"/>
          <w:shd w:val="clear" w:color="auto" w:fill="FFFFFF"/>
        </w:rPr>
        <w:t xml:space="preserve"> mengalami pergeseran pengetahuan, perubahan sikap dan prilaku, </w:t>
      </w:r>
      <w:r w:rsidR="00D4044E">
        <w:rPr>
          <w:b w:val="0"/>
          <w:sz w:val="24"/>
          <w:szCs w:val="24"/>
          <w:shd w:val="clear" w:color="auto" w:fill="FFFFFF"/>
          <w:lang w:val="en-AU"/>
        </w:rPr>
        <w:t xml:space="preserve">yang </w:t>
      </w:r>
      <w:r w:rsidR="00CB441F">
        <w:rPr>
          <w:b w:val="0"/>
          <w:sz w:val="24"/>
          <w:szCs w:val="24"/>
          <w:shd w:val="clear" w:color="auto" w:fill="FFFFFF"/>
        </w:rPr>
        <w:t xml:space="preserve">juga berdampak pada inovasi untuk perubahan sosial. </w:t>
      </w:r>
      <w:r w:rsidR="000A3B99" w:rsidRPr="00D439A7">
        <w:rPr>
          <w:b w:val="0"/>
          <w:sz w:val="24"/>
          <w:szCs w:val="24"/>
          <w:shd w:val="clear" w:color="auto" w:fill="FFFFFF"/>
        </w:rPr>
        <w:t xml:space="preserve">Pengetahuan tentang relasi keluarga </w:t>
      </w:r>
      <w:r w:rsidR="00117D80">
        <w:rPr>
          <w:b w:val="0"/>
          <w:sz w:val="24"/>
          <w:szCs w:val="24"/>
          <w:shd w:val="clear" w:color="auto" w:fill="FFFFFF"/>
          <w:lang w:val="en-AU"/>
        </w:rPr>
        <w:t xml:space="preserve">yang </w:t>
      </w:r>
      <w:r w:rsidR="00117D80" w:rsidRPr="00D439A7">
        <w:rPr>
          <w:b w:val="0"/>
          <w:sz w:val="24"/>
          <w:szCs w:val="24"/>
          <w:shd w:val="clear" w:color="auto" w:fill="FFFFFF"/>
        </w:rPr>
        <w:t xml:space="preserve">pembenarannya terkait erat dengan </w:t>
      </w:r>
      <w:proofErr w:type="spellStart"/>
      <w:r w:rsidR="00117D80">
        <w:rPr>
          <w:b w:val="0"/>
          <w:sz w:val="24"/>
          <w:szCs w:val="24"/>
          <w:shd w:val="clear" w:color="auto" w:fill="FFFFFF"/>
          <w:lang w:val="en-AU"/>
        </w:rPr>
        <w:t>pemahaman</w:t>
      </w:r>
      <w:proofErr w:type="spellEnd"/>
      <w:r w:rsidR="00117D80">
        <w:rPr>
          <w:b w:val="0"/>
          <w:sz w:val="24"/>
          <w:szCs w:val="24"/>
          <w:shd w:val="clear" w:color="auto" w:fill="FFFFFF"/>
          <w:lang w:val="en-AU"/>
        </w:rPr>
        <w:t xml:space="preserve"> </w:t>
      </w:r>
      <w:proofErr w:type="spellStart"/>
      <w:r w:rsidR="00117D80">
        <w:rPr>
          <w:b w:val="0"/>
          <w:sz w:val="24"/>
          <w:szCs w:val="24"/>
          <w:shd w:val="clear" w:color="auto" w:fill="FFFFFF"/>
          <w:lang w:val="en-AU"/>
        </w:rPr>
        <w:t>keagamaan</w:t>
      </w:r>
      <w:proofErr w:type="spellEnd"/>
      <w:r w:rsidR="00117D80">
        <w:rPr>
          <w:b w:val="0"/>
          <w:sz w:val="24"/>
          <w:szCs w:val="24"/>
          <w:shd w:val="clear" w:color="auto" w:fill="FFFFFF"/>
          <w:lang w:val="en-AU"/>
        </w:rPr>
        <w:t>,</w:t>
      </w:r>
      <w:r w:rsidR="000A3B99" w:rsidRPr="00D439A7">
        <w:rPr>
          <w:b w:val="0"/>
          <w:sz w:val="24"/>
          <w:szCs w:val="24"/>
          <w:shd w:val="clear" w:color="auto" w:fill="FFFFFF"/>
        </w:rPr>
        <w:t xml:space="preserve"> </w:t>
      </w:r>
      <w:proofErr w:type="spellStart"/>
      <w:r w:rsidR="00D46C58">
        <w:rPr>
          <w:b w:val="0"/>
          <w:sz w:val="24"/>
          <w:szCs w:val="24"/>
          <w:shd w:val="clear" w:color="auto" w:fill="FFFFFF"/>
          <w:lang w:val="en-AU"/>
        </w:rPr>
        <w:t>berpotensi</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mendiskriminasi</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perempuan</w:t>
      </w:r>
      <w:proofErr w:type="spellEnd"/>
      <w:r w:rsidR="00D439A7">
        <w:rPr>
          <w:b w:val="0"/>
          <w:sz w:val="24"/>
          <w:szCs w:val="24"/>
          <w:shd w:val="clear" w:color="auto" w:fill="FFFFFF"/>
          <w:lang w:val="en-AU"/>
        </w:rPr>
        <w:t xml:space="preserve">. </w:t>
      </w:r>
      <w:proofErr w:type="spellStart"/>
      <w:r w:rsidR="00D46C58">
        <w:rPr>
          <w:b w:val="0"/>
          <w:sz w:val="24"/>
          <w:szCs w:val="24"/>
          <w:shd w:val="clear" w:color="auto" w:fill="FFFFFF"/>
          <w:lang w:val="en-AU"/>
        </w:rPr>
        <w:t>Pegawai</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pencatat</w:t>
      </w:r>
      <w:proofErr w:type="spellEnd"/>
      <w:r w:rsidR="00D46C58">
        <w:rPr>
          <w:b w:val="0"/>
          <w:sz w:val="24"/>
          <w:szCs w:val="24"/>
          <w:shd w:val="clear" w:color="auto" w:fill="FFFFFF"/>
          <w:lang w:val="en-AU"/>
        </w:rPr>
        <w:t xml:space="preserve"> nikah </w:t>
      </w:r>
      <w:proofErr w:type="spellStart"/>
      <w:r w:rsidR="00D46C58">
        <w:rPr>
          <w:b w:val="0"/>
          <w:sz w:val="24"/>
          <w:szCs w:val="24"/>
          <w:shd w:val="clear" w:color="auto" w:fill="FFFFFF"/>
          <w:lang w:val="en-AU"/>
        </w:rPr>
        <w:t>sebagai</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tokoh</w:t>
      </w:r>
      <w:proofErr w:type="spellEnd"/>
      <w:r w:rsidR="00D46C58">
        <w:rPr>
          <w:b w:val="0"/>
          <w:sz w:val="24"/>
          <w:szCs w:val="24"/>
          <w:shd w:val="clear" w:color="auto" w:fill="FFFFFF"/>
          <w:lang w:val="en-AU"/>
        </w:rPr>
        <w:t xml:space="preserve"> agama di </w:t>
      </w:r>
      <w:proofErr w:type="spellStart"/>
      <w:r w:rsidR="00D46C58">
        <w:rPr>
          <w:b w:val="0"/>
          <w:sz w:val="24"/>
          <w:szCs w:val="24"/>
          <w:shd w:val="clear" w:color="auto" w:fill="FFFFFF"/>
          <w:lang w:val="en-AU"/>
        </w:rPr>
        <w:t>tingkat</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lokal</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memandang</w:t>
      </w:r>
      <w:proofErr w:type="spellEnd"/>
      <w:r w:rsidR="00D46C58">
        <w:rPr>
          <w:b w:val="0"/>
          <w:sz w:val="24"/>
          <w:szCs w:val="24"/>
          <w:shd w:val="clear" w:color="auto" w:fill="FFFFFF"/>
          <w:lang w:val="en-AU"/>
        </w:rPr>
        <w:t xml:space="preserve"> dan </w:t>
      </w:r>
      <w:proofErr w:type="spellStart"/>
      <w:r w:rsidR="00D46C58">
        <w:rPr>
          <w:b w:val="0"/>
          <w:sz w:val="24"/>
          <w:szCs w:val="24"/>
          <w:shd w:val="clear" w:color="auto" w:fill="FFFFFF"/>
          <w:lang w:val="en-AU"/>
        </w:rPr>
        <w:t>menerima</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praktik-praktik</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kekerasan</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sebagai</w:t>
      </w:r>
      <w:proofErr w:type="spellEnd"/>
      <w:r w:rsidR="00D46C58">
        <w:rPr>
          <w:b w:val="0"/>
          <w:sz w:val="24"/>
          <w:szCs w:val="24"/>
          <w:shd w:val="clear" w:color="auto" w:fill="FFFFFF"/>
          <w:lang w:val="en-AU"/>
        </w:rPr>
        <w:t xml:space="preserve"> </w:t>
      </w:r>
      <w:proofErr w:type="spellStart"/>
      <w:r w:rsidR="00D46C58">
        <w:rPr>
          <w:b w:val="0"/>
          <w:sz w:val="24"/>
          <w:szCs w:val="24"/>
          <w:shd w:val="clear" w:color="auto" w:fill="FFFFFF"/>
          <w:lang w:val="en-AU"/>
        </w:rPr>
        <w:t>sesuatu</w:t>
      </w:r>
      <w:proofErr w:type="spellEnd"/>
      <w:r w:rsidR="00D46C58">
        <w:rPr>
          <w:b w:val="0"/>
          <w:sz w:val="24"/>
          <w:szCs w:val="24"/>
          <w:shd w:val="clear" w:color="auto" w:fill="FFFFFF"/>
          <w:lang w:val="en-AU"/>
        </w:rPr>
        <w:t xml:space="preserve"> yang </w:t>
      </w:r>
      <w:proofErr w:type="spellStart"/>
      <w:r w:rsidR="00D46C58">
        <w:rPr>
          <w:b w:val="0"/>
          <w:sz w:val="24"/>
          <w:szCs w:val="24"/>
          <w:shd w:val="clear" w:color="auto" w:fill="FFFFFF"/>
          <w:lang w:val="en-AU"/>
        </w:rPr>
        <w:t>wajar</w:t>
      </w:r>
      <w:proofErr w:type="spellEnd"/>
      <w:r w:rsidR="00D46C58">
        <w:rPr>
          <w:b w:val="0"/>
          <w:sz w:val="24"/>
          <w:szCs w:val="24"/>
          <w:shd w:val="clear" w:color="auto" w:fill="FFFFFF"/>
          <w:lang w:val="en-AU"/>
        </w:rPr>
        <w:t xml:space="preserve">. </w:t>
      </w:r>
      <w:r w:rsidR="006008C8">
        <w:rPr>
          <w:b w:val="0"/>
          <w:sz w:val="24"/>
          <w:szCs w:val="24"/>
          <w:shd w:val="clear" w:color="auto" w:fill="FFFFFF"/>
          <w:lang w:val="en-AU"/>
        </w:rPr>
        <w:t xml:space="preserve">Pada </w:t>
      </w:r>
      <w:proofErr w:type="spellStart"/>
      <w:r w:rsidR="006008C8">
        <w:rPr>
          <w:b w:val="0"/>
          <w:sz w:val="24"/>
          <w:szCs w:val="24"/>
          <w:shd w:val="clear" w:color="auto" w:fill="FFFFFF"/>
          <w:lang w:val="en-AU"/>
        </w:rPr>
        <w:t>pertemuan</w:t>
      </w:r>
      <w:proofErr w:type="spellEnd"/>
      <w:r w:rsidR="006008C8">
        <w:rPr>
          <w:b w:val="0"/>
          <w:sz w:val="24"/>
          <w:szCs w:val="24"/>
          <w:shd w:val="clear" w:color="auto" w:fill="FFFFFF"/>
          <w:lang w:val="en-AU"/>
        </w:rPr>
        <w:t xml:space="preserve"> di </w:t>
      </w:r>
      <w:proofErr w:type="spellStart"/>
      <w:r w:rsidR="006008C8">
        <w:rPr>
          <w:b w:val="0"/>
          <w:sz w:val="24"/>
          <w:szCs w:val="24"/>
          <w:shd w:val="clear" w:color="auto" w:fill="FFFFFF"/>
          <w:lang w:val="en-AU"/>
        </w:rPr>
        <w:t>tahun</w:t>
      </w:r>
      <w:proofErr w:type="spellEnd"/>
      <w:r w:rsidR="006008C8">
        <w:rPr>
          <w:b w:val="0"/>
          <w:sz w:val="24"/>
          <w:szCs w:val="24"/>
          <w:shd w:val="clear" w:color="auto" w:fill="FFFFFF"/>
          <w:lang w:val="en-AU"/>
        </w:rPr>
        <w:t xml:space="preserve"> 2018 </w:t>
      </w:r>
      <w:proofErr w:type="spellStart"/>
      <w:r w:rsidR="006008C8">
        <w:rPr>
          <w:b w:val="0"/>
          <w:sz w:val="24"/>
          <w:szCs w:val="24"/>
          <w:shd w:val="clear" w:color="auto" w:fill="FFFFFF"/>
          <w:lang w:val="en-AU"/>
        </w:rPr>
        <w:t>misalnya</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ditemukan</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beberapa</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pernyataan</w:t>
      </w:r>
      <w:proofErr w:type="spellEnd"/>
      <w:r w:rsidR="006008C8">
        <w:rPr>
          <w:b w:val="0"/>
          <w:sz w:val="24"/>
          <w:szCs w:val="24"/>
          <w:shd w:val="clear" w:color="auto" w:fill="FFFFFF"/>
          <w:lang w:val="en-AU"/>
        </w:rPr>
        <w:t xml:space="preserve"> yang </w:t>
      </w:r>
      <w:proofErr w:type="spellStart"/>
      <w:r w:rsidR="006008C8">
        <w:rPr>
          <w:b w:val="0"/>
          <w:sz w:val="24"/>
          <w:szCs w:val="24"/>
          <w:shd w:val="clear" w:color="auto" w:fill="FFFFFF"/>
          <w:lang w:val="en-AU"/>
        </w:rPr>
        <w:t>merefleksikan</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pandangan</w:t>
      </w:r>
      <w:proofErr w:type="spellEnd"/>
      <w:r w:rsidR="006008C8">
        <w:rPr>
          <w:b w:val="0"/>
          <w:sz w:val="24"/>
          <w:szCs w:val="24"/>
          <w:shd w:val="clear" w:color="auto" w:fill="FFFFFF"/>
          <w:lang w:val="en-AU"/>
        </w:rPr>
        <w:t xml:space="preserve"> bias gender. Setelah </w:t>
      </w:r>
      <w:proofErr w:type="spellStart"/>
      <w:r w:rsidR="006008C8">
        <w:rPr>
          <w:b w:val="0"/>
          <w:sz w:val="24"/>
          <w:szCs w:val="24"/>
          <w:shd w:val="clear" w:color="auto" w:fill="FFFFFF"/>
          <w:lang w:val="en-AU"/>
        </w:rPr>
        <w:t>mengikuti</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beberapa</w:t>
      </w:r>
      <w:proofErr w:type="spellEnd"/>
      <w:r w:rsidR="006008C8">
        <w:rPr>
          <w:b w:val="0"/>
          <w:sz w:val="24"/>
          <w:szCs w:val="24"/>
          <w:shd w:val="clear" w:color="auto" w:fill="FFFFFF"/>
          <w:lang w:val="en-AU"/>
        </w:rPr>
        <w:t xml:space="preserve"> kali </w:t>
      </w:r>
      <w:proofErr w:type="spellStart"/>
      <w:r w:rsidR="009952A9">
        <w:rPr>
          <w:b w:val="0"/>
          <w:sz w:val="24"/>
          <w:szCs w:val="24"/>
          <w:shd w:val="clear" w:color="auto" w:fill="FFFFFF"/>
          <w:lang w:val="en-AU"/>
        </w:rPr>
        <w:t>diskusi</w:t>
      </w:r>
      <w:proofErr w:type="spellEnd"/>
      <w:r w:rsidR="009952A9">
        <w:rPr>
          <w:b w:val="0"/>
          <w:sz w:val="24"/>
          <w:szCs w:val="24"/>
          <w:shd w:val="clear" w:color="auto" w:fill="FFFFFF"/>
          <w:lang w:val="en-AU"/>
        </w:rPr>
        <w:t xml:space="preserve"> </w:t>
      </w:r>
      <w:proofErr w:type="spellStart"/>
      <w:r w:rsidR="009952A9">
        <w:rPr>
          <w:b w:val="0"/>
          <w:sz w:val="24"/>
          <w:szCs w:val="24"/>
          <w:shd w:val="clear" w:color="auto" w:fill="FFFFFF"/>
          <w:lang w:val="en-AU"/>
        </w:rPr>
        <w:t>dalam</w:t>
      </w:r>
      <w:proofErr w:type="spellEnd"/>
      <w:r w:rsidR="009952A9">
        <w:rPr>
          <w:b w:val="0"/>
          <w:sz w:val="24"/>
          <w:szCs w:val="24"/>
          <w:shd w:val="clear" w:color="auto" w:fill="FFFFFF"/>
          <w:lang w:val="en-AU"/>
        </w:rPr>
        <w:t xml:space="preserve"> </w:t>
      </w:r>
      <w:r w:rsidR="006008C8">
        <w:rPr>
          <w:b w:val="0"/>
          <w:sz w:val="24"/>
          <w:szCs w:val="24"/>
          <w:shd w:val="clear" w:color="auto" w:fill="FFFFFF"/>
          <w:lang w:val="en-AU"/>
        </w:rPr>
        <w:t xml:space="preserve">program </w:t>
      </w:r>
      <w:proofErr w:type="spellStart"/>
      <w:r w:rsidR="006008C8">
        <w:rPr>
          <w:b w:val="0"/>
          <w:sz w:val="24"/>
          <w:szCs w:val="24"/>
          <w:shd w:val="clear" w:color="auto" w:fill="FFFFFF"/>
          <w:lang w:val="en-AU"/>
        </w:rPr>
        <w:t>pendampingan</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ada</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pergeseran</w:t>
      </w:r>
      <w:proofErr w:type="spellEnd"/>
      <w:r w:rsidR="006008C8">
        <w:rPr>
          <w:b w:val="0"/>
          <w:sz w:val="24"/>
          <w:szCs w:val="24"/>
          <w:shd w:val="clear" w:color="auto" w:fill="FFFFFF"/>
          <w:lang w:val="en-AU"/>
        </w:rPr>
        <w:t xml:space="preserve"> </w:t>
      </w:r>
      <w:proofErr w:type="spellStart"/>
      <w:r w:rsidR="000A40CB">
        <w:rPr>
          <w:b w:val="0"/>
          <w:sz w:val="24"/>
          <w:szCs w:val="24"/>
          <w:shd w:val="clear" w:color="auto" w:fill="FFFFFF"/>
          <w:lang w:val="en-AU"/>
        </w:rPr>
        <w:t>pengetahuan</w:t>
      </w:r>
      <w:proofErr w:type="spellEnd"/>
      <w:r w:rsidR="000A40CB">
        <w:rPr>
          <w:b w:val="0"/>
          <w:sz w:val="24"/>
          <w:szCs w:val="24"/>
          <w:shd w:val="clear" w:color="auto" w:fill="FFFFFF"/>
          <w:lang w:val="en-AU"/>
        </w:rPr>
        <w:t xml:space="preserve"> yang </w:t>
      </w:r>
      <w:proofErr w:type="spellStart"/>
      <w:r w:rsidR="000A40CB">
        <w:rPr>
          <w:b w:val="0"/>
          <w:sz w:val="24"/>
          <w:szCs w:val="24"/>
          <w:shd w:val="clear" w:color="auto" w:fill="FFFFFF"/>
          <w:lang w:val="en-AU"/>
        </w:rPr>
        <w:t>tampak</w:t>
      </w:r>
      <w:proofErr w:type="spellEnd"/>
      <w:r w:rsidR="000A40CB">
        <w:rPr>
          <w:b w:val="0"/>
          <w:sz w:val="24"/>
          <w:szCs w:val="24"/>
          <w:shd w:val="clear" w:color="auto" w:fill="FFFFFF"/>
          <w:lang w:val="en-AU"/>
        </w:rPr>
        <w:t xml:space="preserve"> pada </w:t>
      </w:r>
      <w:proofErr w:type="spellStart"/>
      <w:r w:rsidR="006008C8">
        <w:rPr>
          <w:b w:val="0"/>
          <w:sz w:val="24"/>
          <w:szCs w:val="24"/>
          <w:shd w:val="clear" w:color="auto" w:fill="FFFFFF"/>
          <w:lang w:val="en-AU"/>
        </w:rPr>
        <w:t>cara</w:t>
      </w:r>
      <w:proofErr w:type="spellEnd"/>
      <w:r w:rsidR="006008C8">
        <w:rPr>
          <w:b w:val="0"/>
          <w:sz w:val="24"/>
          <w:szCs w:val="24"/>
          <w:shd w:val="clear" w:color="auto" w:fill="FFFFFF"/>
          <w:lang w:val="en-AU"/>
        </w:rPr>
        <w:t xml:space="preserve"> </w:t>
      </w:r>
      <w:proofErr w:type="spellStart"/>
      <w:r w:rsidR="006008C8">
        <w:rPr>
          <w:b w:val="0"/>
          <w:sz w:val="24"/>
          <w:szCs w:val="24"/>
          <w:shd w:val="clear" w:color="auto" w:fill="FFFFFF"/>
          <w:lang w:val="en-AU"/>
        </w:rPr>
        <w:t>pandang</w:t>
      </w:r>
      <w:proofErr w:type="spellEnd"/>
      <w:r w:rsidR="00117D80">
        <w:rPr>
          <w:b w:val="0"/>
          <w:sz w:val="24"/>
          <w:szCs w:val="24"/>
          <w:shd w:val="clear" w:color="auto" w:fill="FFFFFF"/>
          <w:lang w:val="en-AU"/>
        </w:rPr>
        <w:t xml:space="preserve"> dan </w:t>
      </w:r>
      <w:proofErr w:type="spellStart"/>
      <w:r w:rsidR="00117D80">
        <w:rPr>
          <w:b w:val="0"/>
          <w:sz w:val="24"/>
          <w:szCs w:val="24"/>
          <w:shd w:val="clear" w:color="auto" w:fill="FFFFFF"/>
          <w:lang w:val="en-AU"/>
        </w:rPr>
        <w:t>pemahaman</w:t>
      </w:r>
      <w:proofErr w:type="spellEnd"/>
      <w:r w:rsidR="00117D80">
        <w:rPr>
          <w:b w:val="0"/>
          <w:sz w:val="24"/>
          <w:szCs w:val="24"/>
          <w:shd w:val="clear" w:color="auto" w:fill="FFFFFF"/>
          <w:lang w:val="en-AU"/>
        </w:rPr>
        <w:t xml:space="preserve"> </w:t>
      </w:r>
      <w:proofErr w:type="spellStart"/>
      <w:r w:rsidR="00117D80">
        <w:rPr>
          <w:b w:val="0"/>
          <w:sz w:val="24"/>
          <w:szCs w:val="24"/>
          <w:shd w:val="clear" w:color="auto" w:fill="FFFFFF"/>
          <w:lang w:val="en-AU"/>
        </w:rPr>
        <w:t>terhadap</w:t>
      </w:r>
      <w:proofErr w:type="spellEnd"/>
      <w:r w:rsidR="00117D80">
        <w:rPr>
          <w:b w:val="0"/>
          <w:sz w:val="24"/>
          <w:szCs w:val="24"/>
          <w:shd w:val="clear" w:color="auto" w:fill="FFFFFF"/>
          <w:lang w:val="en-AU"/>
        </w:rPr>
        <w:t xml:space="preserve"> </w:t>
      </w:r>
      <w:proofErr w:type="spellStart"/>
      <w:r w:rsidR="00117D80">
        <w:rPr>
          <w:b w:val="0"/>
          <w:sz w:val="24"/>
          <w:szCs w:val="24"/>
          <w:shd w:val="clear" w:color="auto" w:fill="FFFFFF"/>
          <w:lang w:val="en-AU"/>
        </w:rPr>
        <w:t>teks-teks</w:t>
      </w:r>
      <w:proofErr w:type="spellEnd"/>
      <w:r w:rsidR="00117D80">
        <w:rPr>
          <w:b w:val="0"/>
          <w:sz w:val="24"/>
          <w:szCs w:val="24"/>
          <w:shd w:val="clear" w:color="auto" w:fill="FFFFFF"/>
          <w:lang w:val="en-AU"/>
        </w:rPr>
        <w:t xml:space="preserve"> </w:t>
      </w:r>
      <w:proofErr w:type="spellStart"/>
      <w:r w:rsidR="009952A9">
        <w:rPr>
          <w:b w:val="0"/>
          <w:sz w:val="24"/>
          <w:szCs w:val="24"/>
          <w:shd w:val="clear" w:color="auto" w:fill="FFFFFF"/>
          <w:lang w:val="en-AU"/>
        </w:rPr>
        <w:t>keagamaan</w:t>
      </w:r>
      <w:proofErr w:type="spellEnd"/>
      <w:r w:rsidR="000A40CB">
        <w:rPr>
          <w:b w:val="0"/>
          <w:sz w:val="24"/>
          <w:szCs w:val="24"/>
          <w:shd w:val="clear" w:color="auto" w:fill="FFFFFF"/>
          <w:lang w:val="en-AU"/>
        </w:rPr>
        <w:t xml:space="preserve">. </w:t>
      </w:r>
    </w:p>
    <w:p w14:paraId="4E8F70B9" w14:textId="77777777" w:rsidR="00EC7A92" w:rsidRPr="000A40CB" w:rsidRDefault="00EC7A92" w:rsidP="000A40CB">
      <w:pPr>
        <w:rPr>
          <w:lang w:val="en-AU"/>
        </w:rPr>
      </w:pPr>
    </w:p>
    <w:tbl>
      <w:tblPr>
        <w:tblStyle w:val="TableGrid"/>
        <w:tblW w:w="0" w:type="auto"/>
        <w:tblLook w:val="04A0" w:firstRow="1" w:lastRow="0" w:firstColumn="1" w:lastColumn="0" w:noHBand="0" w:noVBand="1"/>
      </w:tblPr>
      <w:tblGrid>
        <w:gridCol w:w="2972"/>
        <w:gridCol w:w="2693"/>
        <w:gridCol w:w="1752"/>
      </w:tblGrid>
      <w:tr w:rsidR="000A40CB" w14:paraId="04B91178" w14:textId="77777777" w:rsidTr="00EC7A92">
        <w:tc>
          <w:tcPr>
            <w:tcW w:w="2972" w:type="dxa"/>
          </w:tcPr>
          <w:p w14:paraId="018A87A8" w14:textId="06EB467C" w:rsidR="000A40CB" w:rsidRPr="00486B9E" w:rsidRDefault="000A40CB" w:rsidP="00486B9E">
            <w:pPr>
              <w:pStyle w:val="Heading1"/>
              <w:spacing w:before="0" w:after="0"/>
              <w:jc w:val="center"/>
              <w:outlineLvl w:val="0"/>
              <w:rPr>
                <w:bCs/>
                <w:sz w:val="24"/>
                <w:szCs w:val="24"/>
                <w:shd w:val="clear" w:color="auto" w:fill="FFFFFF"/>
                <w:lang w:val="en-AU"/>
              </w:rPr>
            </w:pPr>
            <w:r w:rsidRPr="00486B9E">
              <w:rPr>
                <w:bCs/>
                <w:sz w:val="24"/>
                <w:szCs w:val="24"/>
                <w:shd w:val="clear" w:color="auto" w:fill="FFFFFF"/>
                <w:lang w:val="en-AU"/>
              </w:rPr>
              <w:t>Statemen pada FGD 20</w:t>
            </w:r>
            <w:r w:rsidR="00373DB3" w:rsidRPr="00486B9E">
              <w:rPr>
                <w:bCs/>
                <w:sz w:val="24"/>
                <w:szCs w:val="24"/>
                <w:shd w:val="clear" w:color="auto" w:fill="FFFFFF"/>
                <w:lang w:val="en-AU"/>
              </w:rPr>
              <w:t>1</w:t>
            </w:r>
            <w:r w:rsidRPr="00486B9E">
              <w:rPr>
                <w:bCs/>
                <w:sz w:val="24"/>
                <w:szCs w:val="24"/>
                <w:shd w:val="clear" w:color="auto" w:fill="FFFFFF"/>
                <w:lang w:val="en-AU"/>
              </w:rPr>
              <w:t>8</w:t>
            </w:r>
          </w:p>
        </w:tc>
        <w:tc>
          <w:tcPr>
            <w:tcW w:w="2693" w:type="dxa"/>
          </w:tcPr>
          <w:p w14:paraId="3A82FBEB" w14:textId="23FBC197" w:rsidR="000A40CB" w:rsidRPr="00486B9E" w:rsidRDefault="00373DB3" w:rsidP="00486B9E">
            <w:pPr>
              <w:pStyle w:val="Heading1"/>
              <w:spacing w:before="0" w:after="0"/>
              <w:jc w:val="center"/>
              <w:outlineLvl w:val="0"/>
              <w:rPr>
                <w:bCs/>
                <w:sz w:val="24"/>
                <w:szCs w:val="24"/>
                <w:shd w:val="clear" w:color="auto" w:fill="FFFFFF"/>
                <w:lang w:val="en-AU"/>
              </w:rPr>
            </w:pPr>
            <w:r w:rsidRPr="00486B9E">
              <w:rPr>
                <w:bCs/>
                <w:sz w:val="24"/>
                <w:szCs w:val="24"/>
                <w:shd w:val="clear" w:color="auto" w:fill="FFFFFF"/>
                <w:lang w:val="en-AU"/>
              </w:rPr>
              <w:t>Statemen pada FGD 2019</w:t>
            </w:r>
            <w:r w:rsidR="00486B9E">
              <w:rPr>
                <w:bCs/>
                <w:sz w:val="24"/>
                <w:szCs w:val="24"/>
                <w:shd w:val="clear" w:color="auto" w:fill="FFFFFF"/>
                <w:lang w:val="en-AU"/>
              </w:rPr>
              <w:t>-</w:t>
            </w:r>
            <w:r w:rsidRPr="00486B9E">
              <w:rPr>
                <w:bCs/>
                <w:sz w:val="24"/>
                <w:szCs w:val="24"/>
                <w:shd w:val="clear" w:color="auto" w:fill="FFFFFF"/>
                <w:lang w:val="en-AU"/>
              </w:rPr>
              <w:t>202</w:t>
            </w:r>
            <w:r w:rsidR="00486B9E">
              <w:rPr>
                <w:bCs/>
                <w:sz w:val="24"/>
                <w:szCs w:val="24"/>
                <w:shd w:val="clear" w:color="auto" w:fill="FFFFFF"/>
                <w:lang w:val="en-AU"/>
              </w:rPr>
              <w:t>1</w:t>
            </w:r>
          </w:p>
        </w:tc>
        <w:tc>
          <w:tcPr>
            <w:tcW w:w="1752" w:type="dxa"/>
          </w:tcPr>
          <w:p w14:paraId="4E072F94" w14:textId="17310458" w:rsidR="000A40CB" w:rsidRPr="00486B9E" w:rsidRDefault="00101F69" w:rsidP="00486B9E">
            <w:pPr>
              <w:pStyle w:val="Heading1"/>
              <w:spacing w:before="0" w:after="0"/>
              <w:jc w:val="center"/>
              <w:outlineLvl w:val="0"/>
              <w:rPr>
                <w:bCs/>
                <w:sz w:val="24"/>
                <w:szCs w:val="24"/>
                <w:shd w:val="clear" w:color="auto" w:fill="FFFFFF"/>
                <w:lang w:val="en-AU"/>
              </w:rPr>
            </w:pPr>
            <w:proofErr w:type="spellStart"/>
            <w:r w:rsidRPr="00486B9E">
              <w:rPr>
                <w:bCs/>
                <w:sz w:val="24"/>
                <w:szCs w:val="24"/>
                <w:shd w:val="clear" w:color="auto" w:fill="FFFFFF"/>
                <w:lang w:val="en-AU"/>
              </w:rPr>
              <w:t>Koding</w:t>
            </w:r>
            <w:proofErr w:type="spellEnd"/>
          </w:p>
        </w:tc>
      </w:tr>
      <w:tr w:rsidR="000A40CB" w14:paraId="7560C138" w14:textId="77777777" w:rsidTr="00EC7A92">
        <w:tc>
          <w:tcPr>
            <w:tcW w:w="2972" w:type="dxa"/>
          </w:tcPr>
          <w:p w14:paraId="4ADFCDC2" w14:textId="4E100C6A" w:rsidR="000A40CB" w:rsidRDefault="000A40CB" w:rsidP="00777A65">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Kalau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suami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pulang</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kerja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dibuatkan</w:t>
            </w:r>
            <w:proofErr w:type="spellEnd"/>
            <w:r>
              <w:rPr>
                <w:b w:val="0"/>
                <w:sz w:val="24"/>
                <w:szCs w:val="24"/>
                <w:shd w:val="clear" w:color="auto" w:fill="FFFFFF"/>
                <w:lang w:val="en-AU"/>
              </w:rPr>
              <w:t xml:space="preserve"> air </w:t>
            </w:r>
            <w:proofErr w:type="spellStart"/>
            <w:r>
              <w:rPr>
                <w:b w:val="0"/>
                <w:sz w:val="24"/>
                <w:szCs w:val="24"/>
                <w:shd w:val="clear" w:color="auto" w:fill="FFFFFF"/>
                <w:lang w:val="en-AU"/>
              </w:rPr>
              <w:t>minum</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caranya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harus</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bagus</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Ini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memicu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keharmonisan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rumah</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tangga</w:t>
            </w:r>
            <w:proofErr w:type="spellEnd"/>
            <w:r>
              <w:rPr>
                <w:b w:val="0"/>
                <w:sz w:val="24"/>
                <w:szCs w:val="24"/>
                <w:shd w:val="clear" w:color="auto" w:fill="FFFFFF"/>
                <w:lang w:val="en-AU"/>
              </w:rPr>
              <w:t xml:space="preserve"> (R. 11)</w:t>
            </w:r>
          </w:p>
        </w:tc>
        <w:tc>
          <w:tcPr>
            <w:tcW w:w="2693" w:type="dxa"/>
          </w:tcPr>
          <w:p w14:paraId="06E568EA" w14:textId="2593E97E" w:rsidR="000A40CB" w:rsidRPr="00486B9E" w:rsidRDefault="00EC7A92" w:rsidP="00EC7A92">
            <w:pPr>
              <w:jc w:val="both"/>
              <w:rPr>
                <w:b/>
                <w:shd w:val="clear" w:color="auto" w:fill="FFFFFF"/>
                <w:lang w:val="en-AU"/>
              </w:rPr>
            </w:pPr>
            <w:r w:rsidRPr="000A354B">
              <w:t xml:space="preserve">Diakui atau tidak, laki-laki terkadang egois: ingin dilayani, dihormati, dan lainnya. Namun setelah mengikuti Rahima, kesalingan dalam rumah tangga menjadi lebih. Dalam rumah tangga, keduanya harus masing-masing memiliki rasa tanggung jawab. Misalnya, mendidik anak hanya tugas seorang istri, tetapi juga suami. </w:t>
            </w:r>
            <w:r w:rsidR="00486B9E">
              <w:rPr>
                <w:lang w:val="en-AU"/>
              </w:rPr>
              <w:t xml:space="preserve">(FGD </w:t>
            </w:r>
            <w:r w:rsidR="009952A9">
              <w:rPr>
                <w:lang w:val="en-AU"/>
              </w:rPr>
              <w:t>2019)</w:t>
            </w:r>
          </w:p>
        </w:tc>
        <w:tc>
          <w:tcPr>
            <w:tcW w:w="1752" w:type="dxa"/>
          </w:tcPr>
          <w:p w14:paraId="29F69FE4" w14:textId="2EDA34E9" w:rsidR="000A40CB" w:rsidRDefault="0090579C" w:rsidP="00777A65">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Keharmonisan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rumah</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tangga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itu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bertumpu</w:t>
            </w:r>
            <w:proofErr w:type="spellEnd"/>
            <w:r>
              <w:rPr>
                <w:b w:val="0"/>
                <w:sz w:val="24"/>
                <w:szCs w:val="24"/>
                <w:shd w:val="clear" w:color="auto" w:fill="FFFFFF"/>
                <w:lang w:val="en-AU"/>
              </w:rPr>
              <w:t xml:space="preserve"> pada </w:t>
            </w:r>
            <w:proofErr w:type="spellStart"/>
            <w:r>
              <w:rPr>
                <w:b w:val="0"/>
                <w:sz w:val="24"/>
                <w:szCs w:val="24"/>
                <w:shd w:val="clear" w:color="auto" w:fill="FFFFFF"/>
                <w:lang w:val="en-AU"/>
              </w:rPr>
              <w:t>pelayanan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terhadap</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p>
        </w:tc>
      </w:tr>
    </w:tbl>
    <w:p w14:paraId="5585032A" w14:textId="77777777" w:rsidR="00486B9E" w:rsidRDefault="00486B9E">
      <w:r>
        <w:rPr>
          <w:b/>
        </w:rPr>
        <w:br w:type="page"/>
      </w:r>
    </w:p>
    <w:tbl>
      <w:tblPr>
        <w:tblStyle w:val="TableGrid"/>
        <w:tblW w:w="0" w:type="auto"/>
        <w:tblLook w:val="04A0" w:firstRow="1" w:lastRow="0" w:firstColumn="1" w:lastColumn="0" w:noHBand="0" w:noVBand="1"/>
      </w:tblPr>
      <w:tblGrid>
        <w:gridCol w:w="2939"/>
        <w:gridCol w:w="2676"/>
        <w:gridCol w:w="1802"/>
      </w:tblGrid>
      <w:tr w:rsidR="00F438B2" w14:paraId="0BE9847C" w14:textId="77777777" w:rsidTr="00F438B2">
        <w:tc>
          <w:tcPr>
            <w:tcW w:w="2939" w:type="dxa"/>
          </w:tcPr>
          <w:p w14:paraId="14A71379" w14:textId="279C78A9" w:rsidR="00F438B2" w:rsidRDefault="00F438B2" w:rsidP="00F438B2">
            <w:pPr>
              <w:pStyle w:val="Heading1"/>
              <w:spacing w:before="0" w:after="0"/>
              <w:outlineLvl w:val="0"/>
              <w:rPr>
                <w:b w:val="0"/>
                <w:sz w:val="24"/>
                <w:szCs w:val="24"/>
                <w:shd w:val="clear" w:color="auto" w:fill="FFFFFF"/>
                <w:lang w:val="en-AU"/>
              </w:rPr>
            </w:pPr>
            <w:r w:rsidRPr="00486B9E">
              <w:rPr>
                <w:bCs/>
                <w:sz w:val="24"/>
                <w:szCs w:val="24"/>
                <w:shd w:val="clear" w:color="auto" w:fill="FFFFFF"/>
                <w:lang w:val="en-AU"/>
              </w:rPr>
              <w:lastRenderedPageBreak/>
              <w:t>Statemen pada FGD 2018</w:t>
            </w:r>
          </w:p>
        </w:tc>
        <w:tc>
          <w:tcPr>
            <w:tcW w:w="2676" w:type="dxa"/>
          </w:tcPr>
          <w:p w14:paraId="68A2BCCE" w14:textId="50710ABF" w:rsidR="00F438B2" w:rsidRPr="00F438B2" w:rsidRDefault="00F438B2" w:rsidP="00F438B2">
            <w:pPr>
              <w:jc w:val="center"/>
              <w:rPr>
                <w:b/>
              </w:rPr>
            </w:pPr>
            <w:r w:rsidRPr="00F438B2">
              <w:rPr>
                <w:b/>
                <w:shd w:val="clear" w:color="auto" w:fill="FFFFFF"/>
                <w:lang w:val="en-AU"/>
              </w:rPr>
              <w:t>Statemen pada FGD 2019-2021</w:t>
            </w:r>
          </w:p>
        </w:tc>
        <w:tc>
          <w:tcPr>
            <w:tcW w:w="1802" w:type="dxa"/>
          </w:tcPr>
          <w:p w14:paraId="46321F59" w14:textId="1BB63228" w:rsidR="00F438B2" w:rsidRPr="00F438B2" w:rsidRDefault="00F438B2" w:rsidP="00F438B2">
            <w:pPr>
              <w:pStyle w:val="Heading1"/>
              <w:spacing w:before="0" w:after="0"/>
              <w:jc w:val="center"/>
              <w:outlineLvl w:val="0"/>
              <w:rPr>
                <w:sz w:val="24"/>
                <w:szCs w:val="24"/>
                <w:shd w:val="clear" w:color="auto" w:fill="FFFFFF"/>
                <w:lang w:val="en-AU"/>
              </w:rPr>
            </w:pPr>
            <w:proofErr w:type="spellStart"/>
            <w:r w:rsidRPr="00F438B2">
              <w:rPr>
                <w:sz w:val="24"/>
                <w:szCs w:val="24"/>
                <w:shd w:val="clear" w:color="auto" w:fill="FFFFFF"/>
                <w:lang w:val="en-AU"/>
              </w:rPr>
              <w:t>Koding</w:t>
            </w:r>
            <w:proofErr w:type="spellEnd"/>
          </w:p>
        </w:tc>
      </w:tr>
      <w:tr w:rsidR="009952A9" w14:paraId="589E6C81" w14:textId="77777777" w:rsidTr="00F438B2">
        <w:tc>
          <w:tcPr>
            <w:tcW w:w="2939" w:type="dxa"/>
          </w:tcPr>
          <w:p w14:paraId="6975E85B" w14:textId="5D7CE9B8" w:rsidR="009952A9" w:rsidRDefault="009952A9" w:rsidP="00F438B2">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Sebab</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terjadinya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kekerasan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bisa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aja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dari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Si </w:t>
            </w:r>
            <w:proofErr w:type="spellStart"/>
            <w:r>
              <w:rPr>
                <w:b w:val="0"/>
                <w:sz w:val="24"/>
                <w:szCs w:val="24"/>
                <w:shd w:val="clear" w:color="auto" w:fill="FFFFFF"/>
                <w:lang w:val="en-AU"/>
              </w:rPr>
              <w:t>istri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menjadi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provokator</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sehingga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terjadi</w:t>
            </w:r>
            <w:proofErr w:type="spellEnd"/>
            <w:r>
              <w:rPr>
                <w:b w:val="0"/>
                <w:sz w:val="24"/>
                <w:szCs w:val="24"/>
                <w:shd w:val="clear" w:color="auto" w:fill="FFFFFF"/>
                <w:lang w:val="en-AU"/>
              </w:rPr>
              <w:t xml:space="preserve"> KDRT. </w:t>
            </w:r>
            <w:proofErr w:type="spellStart"/>
            <w:r>
              <w:rPr>
                <w:b w:val="0"/>
                <w:sz w:val="24"/>
                <w:szCs w:val="24"/>
                <w:shd w:val="clear" w:color="auto" w:fill="FFFFFF"/>
                <w:lang w:val="en-AU"/>
              </w:rPr>
              <w:t>Dia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sendiri</w:t>
            </w:r>
            <w:proofErr w:type="spellEnd"/>
            <w:r>
              <w:rPr>
                <w:b w:val="0"/>
                <w:sz w:val="24"/>
                <w:szCs w:val="24"/>
                <w:shd w:val="clear" w:color="auto" w:fill="FFFFFF"/>
                <w:lang w:val="en-AU"/>
              </w:rPr>
              <w:t xml:space="preserve"> yang </w:t>
            </w:r>
            <w:proofErr w:type="spellStart"/>
            <w:r>
              <w:rPr>
                <w:b w:val="0"/>
                <w:sz w:val="24"/>
                <w:szCs w:val="24"/>
                <w:shd w:val="clear" w:color="auto" w:fill="FFFFFF"/>
                <w:lang w:val="en-AU"/>
              </w:rPr>
              <w:t>memprovokasi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suaminya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Contohnya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dia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cemburu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suaminya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kerja</w:t>
            </w:r>
            <w:proofErr w:type="spellEnd"/>
            <w:r>
              <w:rPr>
                <w:b w:val="0"/>
                <w:sz w:val="24"/>
                <w:szCs w:val="24"/>
                <w:shd w:val="clear" w:color="auto" w:fill="FFFFFF"/>
                <w:lang w:val="en-AU"/>
              </w:rPr>
              <w:t xml:space="preserve"> di </w:t>
            </w:r>
            <w:proofErr w:type="spellStart"/>
            <w:r>
              <w:rPr>
                <w:b w:val="0"/>
                <w:sz w:val="24"/>
                <w:szCs w:val="24"/>
                <w:shd w:val="clear" w:color="auto" w:fill="FFFFFF"/>
                <w:lang w:val="en-AU"/>
              </w:rPr>
              <w:t>luar</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mungkin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relasinya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banyak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wanita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jadi</w:t>
            </w:r>
            <w:proofErr w:type="spellEnd"/>
            <w:r>
              <w:rPr>
                <w:b w:val="0"/>
                <w:sz w:val="24"/>
                <w:szCs w:val="24"/>
                <w:shd w:val="clear" w:color="auto" w:fill="FFFFFF"/>
                <w:lang w:val="en-AU"/>
              </w:rPr>
              <w:t xml:space="preserve"> salah </w:t>
            </w:r>
            <w:proofErr w:type="spellStart"/>
            <w:r>
              <w:rPr>
                <w:b w:val="0"/>
                <w:sz w:val="24"/>
                <w:szCs w:val="24"/>
                <w:shd w:val="clear" w:color="auto" w:fill="FFFFFF"/>
                <w:lang w:val="en-AU"/>
              </w:rPr>
              <w:t>paham</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Keadaan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seperti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ini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bisa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membuat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suami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marah</w:t>
            </w:r>
            <w:proofErr w:type="spellEnd"/>
            <w:r>
              <w:rPr>
                <w:b w:val="0"/>
                <w:sz w:val="24"/>
                <w:szCs w:val="24"/>
                <w:shd w:val="clear" w:color="auto" w:fill="FFFFFF"/>
                <w:lang w:val="en-AU"/>
              </w:rPr>
              <w:t xml:space="preserve">. </w:t>
            </w:r>
          </w:p>
        </w:tc>
        <w:tc>
          <w:tcPr>
            <w:tcW w:w="2676" w:type="dxa"/>
          </w:tcPr>
          <w:p w14:paraId="6B5FEAA9" w14:textId="72917F82" w:rsidR="009952A9" w:rsidRPr="00F438B2" w:rsidRDefault="009952A9" w:rsidP="00F438B2">
            <w:pPr>
              <w:jc w:val="both"/>
              <w:rPr>
                <w:lang w:val="en-AU"/>
              </w:rPr>
            </w:pPr>
            <w:r w:rsidRPr="000A354B">
              <w:t xml:space="preserve">Apapun bentuk kekerasan, baik fisik, verbal, maupun psikologis, dalam rumah tangga tidak bisa dibenarkan dengan alasan apapun. Dalam rumah tangga, persoalan bisa diselesaikan dengan diskusi. Kalau suami dan istri tidak mampu menyelesaikannya, maka sebaiknya ada pihak ketiga yang membantunya. </w:t>
            </w:r>
            <w:r>
              <w:rPr>
                <w:lang w:val="en-AU"/>
              </w:rPr>
              <w:t>(FGD 2021)</w:t>
            </w:r>
          </w:p>
        </w:tc>
        <w:tc>
          <w:tcPr>
            <w:tcW w:w="1802" w:type="dxa"/>
            <w:vMerge w:val="restart"/>
          </w:tcPr>
          <w:p w14:paraId="59BA3C0C" w14:textId="20CC1D8A" w:rsidR="009952A9" w:rsidRDefault="009952A9" w:rsidP="00F438B2">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Pemicu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terjadinya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kekerasan</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penyelesaiannya</w:t>
            </w:r>
            <w:proofErr w:type="spellEnd"/>
          </w:p>
        </w:tc>
      </w:tr>
      <w:tr w:rsidR="009952A9" w14:paraId="03A784B3" w14:textId="77777777" w:rsidTr="00F438B2">
        <w:tc>
          <w:tcPr>
            <w:tcW w:w="2939" w:type="dxa"/>
          </w:tcPr>
          <w:p w14:paraId="5520FA3C" w14:textId="06EEC62D" w:rsidR="009952A9" w:rsidRDefault="009952A9" w:rsidP="00F438B2">
            <w:pPr>
              <w:pStyle w:val="Heading1"/>
              <w:spacing w:before="0" w:after="0"/>
              <w:outlineLvl w:val="0"/>
              <w:rPr>
                <w:b w:val="0"/>
                <w:sz w:val="24"/>
                <w:szCs w:val="24"/>
                <w:shd w:val="clear" w:color="auto" w:fill="FFFFFF"/>
                <w:lang w:val="en-AU"/>
              </w:rPr>
            </w:pPr>
            <w:r w:rsidRPr="00FF36B1">
              <w:rPr>
                <w:b w:val="0"/>
                <w:sz w:val="24"/>
                <w:szCs w:val="24"/>
                <w:shd w:val="clear" w:color="auto" w:fill="FFFFFF"/>
              </w:rPr>
              <w:t xml:space="preserve">Ada wanita yang tidak sensitif, sudah diomelin tidak nyambung, akhirnya pisah ranjang, masih tidak nyambung juga kalau suaminya marah. </w:t>
            </w:r>
            <w:proofErr w:type="spellStart"/>
            <w:r>
              <w:rPr>
                <w:b w:val="0"/>
                <w:sz w:val="24"/>
                <w:szCs w:val="24"/>
                <w:shd w:val="clear" w:color="auto" w:fill="FFFFFF"/>
                <w:lang w:val="en-AU"/>
              </w:rPr>
              <w:t>Giliran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dipukul</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ngadu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bahwa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ini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kekerasan</w:t>
            </w:r>
            <w:proofErr w:type="spellEnd"/>
            <w:r>
              <w:rPr>
                <w:b w:val="0"/>
                <w:sz w:val="24"/>
                <w:szCs w:val="24"/>
                <w:shd w:val="clear" w:color="auto" w:fill="FFFFFF"/>
                <w:lang w:val="en-AU"/>
              </w:rPr>
              <w:t xml:space="preserve">. </w:t>
            </w:r>
          </w:p>
        </w:tc>
        <w:tc>
          <w:tcPr>
            <w:tcW w:w="2676" w:type="dxa"/>
          </w:tcPr>
          <w:p w14:paraId="6D2CAF54" w14:textId="36714FD4" w:rsidR="009952A9" w:rsidRPr="00F438B2" w:rsidRDefault="009952A9" w:rsidP="00F438B2">
            <w:pPr>
              <w:jc w:val="both"/>
              <w:rPr>
                <w:lang w:val="en-AU"/>
              </w:rPr>
            </w:pPr>
            <w:r w:rsidRPr="000A354B">
              <w:t>Kalau perceraian terjadi kare</w:t>
            </w:r>
            <w:r>
              <w:rPr>
                <w:lang w:val="en-AU"/>
              </w:rPr>
              <w:t>n</w:t>
            </w:r>
            <w:r w:rsidRPr="000A354B">
              <w:t xml:space="preserve">a kekerasan, kita harus melihat apakah kekerasan itu karena kekhilafan atau sudah menjadi kebiasaan. Jadi boleh saja cerai karena kekerasan, namun itu harus melalui mediasi dan tahapan-tahapan. Kalau sudah mentok, tidak apa cerai karena kekerasan. Namun, sebaiknya dihindari. </w:t>
            </w:r>
            <w:r>
              <w:rPr>
                <w:lang w:val="en-AU"/>
              </w:rPr>
              <w:t>(FGD 2021)</w:t>
            </w:r>
          </w:p>
        </w:tc>
        <w:tc>
          <w:tcPr>
            <w:tcW w:w="1802" w:type="dxa"/>
            <w:vMerge/>
          </w:tcPr>
          <w:p w14:paraId="664F1A0E" w14:textId="77777777" w:rsidR="009952A9" w:rsidRDefault="009952A9" w:rsidP="00F438B2">
            <w:pPr>
              <w:pStyle w:val="Heading1"/>
              <w:spacing w:before="0" w:after="0"/>
              <w:outlineLvl w:val="0"/>
              <w:rPr>
                <w:b w:val="0"/>
                <w:sz w:val="24"/>
                <w:szCs w:val="24"/>
                <w:shd w:val="clear" w:color="auto" w:fill="FFFFFF"/>
                <w:lang w:val="en-AU"/>
              </w:rPr>
            </w:pPr>
          </w:p>
        </w:tc>
      </w:tr>
    </w:tbl>
    <w:p w14:paraId="4C9C6F40" w14:textId="77777777" w:rsidR="009952A9" w:rsidRDefault="009952A9">
      <w:r>
        <w:rPr>
          <w:b/>
        </w:rPr>
        <w:br w:type="page"/>
      </w:r>
    </w:p>
    <w:tbl>
      <w:tblPr>
        <w:tblStyle w:val="TableGrid"/>
        <w:tblW w:w="0" w:type="auto"/>
        <w:tblLook w:val="04A0" w:firstRow="1" w:lastRow="0" w:firstColumn="1" w:lastColumn="0" w:noHBand="0" w:noVBand="1"/>
      </w:tblPr>
      <w:tblGrid>
        <w:gridCol w:w="2939"/>
        <w:gridCol w:w="2676"/>
        <w:gridCol w:w="1802"/>
      </w:tblGrid>
      <w:tr w:rsidR="009952A9" w14:paraId="13DBFE41" w14:textId="77777777" w:rsidTr="00F438B2">
        <w:tc>
          <w:tcPr>
            <w:tcW w:w="2939" w:type="dxa"/>
          </w:tcPr>
          <w:p w14:paraId="7E26E737" w14:textId="06825C7A" w:rsidR="009952A9" w:rsidRDefault="009952A9" w:rsidP="009952A9">
            <w:pPr>
              <w:pStyle w:val="Heading1"/>
              <w:spacing w:before="0" w:after="0"/>
              <w:jc w:val="center"/>
              <w:outlineLvl w:val="0"/>
              <w:rPr>
                <w:b w:val="0"/>
                <w:sz w:val="24"/>
                <w:szCs w:val="24"/>
                <w:shd w:val="clear" w:color="auto" w:fill="FFFFFF"/>
                <w:lang w:val="en-AU"/>
              </w:rPr>
            </w:pPr>
            <w:r w:rsidRPr="00486B9E">
              <w:rPr>
                <w:bCs/>
                <w:sz w:val="24"/>
                <w:szCs w:val="24"/>
                <w:shd w:val="clear" w:color="auto" w:fill="FFFFFF"/>
                <w:lang w:val="en-AU"/>
              </w:rPr>
              <w:lastRenderedPageBreak/>
              <w:t>Statemen pada FGD 2018</w:t>
            </w:r>
          </w:p>
        </w:tc>
        <w:tc>
          <w:tcPr>
            <w:tcW w:w="2676" w:type="dxa"/>
          </w:tcPr>
          <w:p w14:paraId="3581274F" w14:textId="7A653BAB" w:rsidR="009952A9" w:rsidRPr="000A354B" w:rsidRDefault="009952A9" w:rsidP="009952A9">
            <w:pPr>
              <w:jc w:val="center"/>
            </w:pPr>
            <w:r w:rsidRPr="00F438B2">
              <w:rPr>
                <w:b/>
                <w:shd w:val="clear" w:color="auto" w:fill="FFFFFF"/>
                <w:lang w:val="en-AU"/>
              </w:rPr>
              <w:t>Statemen pada FGD 2019-2021</w:t>
            </w:r>
          </w:p>
        </w:tc>
        <w:tc>
          <w:tcPr>
            <w:tcW w:w="1802" w:type="dxa"/>
          </w:tcPr>
          <w:p w14:paraId="36CDE521" w14:textId="18AF0FA0" w:rsidR="009952A9" w:rsidRDefault="009952A9" w:rsidP="009952A9">
            <w:pPr>
              <w:pStyle w:val="Heading1"/>
              <w:spacing w:before="0" w:after="0"/>
              <w:jc w:val="center"/>
              <w:outlineLvl w:val="0"/>
              <w:rPr>
                <w:b w:val="0"/>
                <w:sz w:val="24"/>
                <w:szCs w:val="24"/>
                <w:shd w:val="clear" w:color="auto" w:fill="FFFFFF"/>
                <w:lang w:val="en-AU"/>
              </w:rPr>
            </w:pPr>
            <w:proofErr w:type="spellStart"/>
            <w:r w:rsidRPr="00F438B2">
              <w:rPr>
                <w:sz w:val="24"/>
                <w:szCs w:val="24"/>
                <w:shd w:val="clear" w:color="auto" w:fill="FFFFFF"/>
                <w:lang w:val="en-AU"/>
              </w:rPr>
              <w:t>Koding</w:t>
            </w:r>
            <w:proofErr w:type="spellEnd"/>
          </w:p>
        </w:tc>
      </w:tr>
      <w:tr w:rsidR="009952A9" w14:paraId="20B75BC1" w14:textId="77777777" w:rsidTr="00F438B2">
        <w:tc>
          <w:tcPr>
            <w:tcW w:w="2939" w:type="dxa"/>
          </w:tcPr>
          <w:p w14:paraId="6E6FCBF5" w14:textId="292EE743" w:rsidR="009952A9" w:rsidRDefault="009952A9" w:rsidP="009952A9">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Kalau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menurut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saya</w:t>
            </w:r>
            <w:proofErr w:type="spellEnd"/>
            <w:r>
              <w:rPr>
                <w:b w:val="0"/>
                <w:sz w:val="24"/>
                <w:szCs w:val="24"/>
                <w:shd w:val="clear" w:color="auto" w:fill="FFFFFF"/>
                <w:lang w:val="en-AU"/>
              </w:rPr>
              <w:t xml:space="preserve">, An </w:t>
            </w:r>
            <w:proofErr w:type="spellStart"/>
            <w:r>
              <w:rPr>
                <w:b w:val="0"/>
                <w:sz w:val="24"/>
                <w:szCs w:val="24"/>
                <w:shd w:val="clear" w:color="auto" w:fill="FFFFFF"/>
                <w:lang w:val="en-AU"/>
              </w:rPr>
              <w:t>Nisa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ayat</w:t>
            </w:r>
            <w:proofErr w:type="spellEnd"/>
            <w:r>
              <w:rPr>
                <w:b w:val="0"/>
                <w:sz w:val="24"/>
                <w:szCs w:val="24"/>
                <w:shd w:val="clear" w:color="auto" w:fill="FFFFFF"/>
                <w:lang w:val="en-AU"/>
              </w:rPr>
              <w:t xml:space="preserve"> 34 </w:t>
            </w:r>
            <w:proofErr w:type="spellStart"/>
            <w:r>
              <w:rPr>
                <w:b w:val="0"/>
                <w:sz w:val="24"/>
                <w:szCs w:val="24"/>
                <w:shd w:val="clear" w:color="auto" w:fill="FFFFFF"/>
                <w:lang w:val="en-AU"/>
              </w:rPr>
              <w:t>itu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jelas</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tidak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bisa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dipungkiri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nanti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kita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menyalahi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kodrat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bahwa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itu</w:t>
            </w:r>
            <w:proofErr w:type="spellEnd"/>
            <w:r>
              <w:rPr>
                <w:b w:val="0"/>
                <w:sz w:val="24"/>
                <w:szCs w:val="24"/>
                <w:shd w:val="clear" w:color="auto" w:fill="FFFFFF"/>
                <w:lang w:val="en-AU"/>
              </w:rPr>
              <w:t xml:space="preserve"> imam. </w:t>
            </w:r>
            <w:proofErr w:type="spellStart"/>
            <w:r>
              <w:rPr>
                <w:b w:val="0"/>
                <w:sz w:val="24"/>
                <w:szCs w:val="24"/>
                <w:shd w:val="clear" w:color="auto" w:fill="FFFFFF"/>
                <w:lang w:val="en-AU"/>
              </w:rPr>
              <w:t>Silakan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teman-teman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menambahkan</w:t>
            </w:r>
            <w:proofErr w:type="spellEnd"/>
            <w:r>
              <w:rPr>
                <w:b w:val="0"/>
                <w:sz w:val="24"/>
                <w:szCs w:val="24"/>
                <w:shd w:val="clear" w:color="auto" w:fill="FFFFFF"/>
                <w:lang w:val="en-AU"/>
              </w:rPr>
              <w:t>. (R 17)</w:t>
            </w:r>
          </w:p>
        </w:tc>
        <w:tc>
          <w:tcPr>
            <w:tcW w:w="2676" w:type="dxa"/>
          </w:tcPr>
          <w:p w14:paraId="51F07349" w14:textId="4B7F75B7" w:rsidR="009952A9" w:rsidRDefault="009952A9" w:rsidP="009952A9">
            <w:pPr>
              <w:pStyle w:val="Heading1"/>
              <w:spacing w:before="0" w:after="0"/>
              <w:outlineLvl w:val="0"/>
              <w:rPr>
                <w:b w:val="0"/>
                <w:sz w:val="24"/>
                <w:szCs w:val="24"/>
                <w:shd w:val="clear" w:color="auto" w:fill="FFFFFF"/>
                <w:lang w:val="en-AU"/>
              </w:rPr>
            </w:pPr>
            <w:r>
              <w:rPr>
                <w:b w:val="0"/>
                <w:sz w:val="24"/>
                <w:szCs w:val="24"/>
                <w:shd w:val="clear" w:color="auto" w:fill="FFFFFF"/>
                <w:lang w:val="en-AU"/>
              </w:rPr>
              <w:t xml:space="preserve">Dari Surat al </w:t>
            </w:r>
            <w:proofErr w:type="spellStart"/>
            <w:r>
              <w:rPr>
                <w:b w:val="0"/>
                <w:sz w:val="24"/>
                <w:szCs w:val="24"/>
                <w:shd w:val="clear" w:color="auto" w:fill="FFFFFF"/>
                <w:lang w:val="en-AU"/>
              </w:rPr>
              <w:t>Hujurat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kita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memahami</w:t>
            </w:r>
            <w:proofErr w:type="spellEnd"/>
            <w:r>
              <w:rPr>
                <w:b w:val="0"/>
                <w:sz w:val="24"/>
                <w:szCs w:val="24"/>
                <w:shd w:val="clear" w:color="auto" w:fill="FFFFFF"/>
                <w:lang w:val="en-AU"/>
              </w:rPr>
              <w:t xml:space="preserve">, Allah </w:t>
            </w:r>
            <w:proofErr w:type="spellStart"/>
            <w:r>
              <w:rPr>
                <w:b w:val="0"/>
                <w:sz w:val="24"/>
                <w:szCs w:val="24"/>
                <w:shd w:val="clear" w:color="auto" w:fill="FFFFFF"/>
                <w:lang w:val="en-AU"/>
              </w:rPr>
              <w:t>menciptakan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ada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banyak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perbedaan</w:t>
            </w:r>
            <w:proofErr w:type="spellEnd"/>
            <w:r>
              <w:rPr>
                <w:b w:val="0"/>
                <w:sz w:val="24"/>
                <w:szCs w:val="24"/>
                <w:shd w:val="clear" w:color="auto" w:fill="FFFFFF"/>
                <w:lang w:val="en-AU"/>
              </w:rPr>
              <w:t xml:space="preserve">. Kita </w:t>
            </w:r>
            <w:proofErr w:type="spellStart"/>
            <w:r>
              <w:rPr>
                <w:b w:val="0"/>
                <w:sz w:val="24"/>
                <w:szCs w:val="24"/>
                <w:shd w:val="clear" w:color="auto" w:fill="FFFFFF"/>
                <w:lang w:val="en-AU"/>
              </w:rPr>
              <w:t>sebagai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dapat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memahami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kelebihan</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kekuarangan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wanita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tidak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serta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merta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memiliki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otoritas</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penuh</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dalam</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keluarga</w:t>
            </w:r>
            <w:proofErr w:type="spellEnd"/>
            <w:r>
              <w:rPr>
                <w:b w:val="0"/>
                <w:sz w:val="24"/>
                <w:szCs w:val="24"/>
                <w:shd w:val="clear" w:color="auto" w:fill="FFFFFF"/>
                <w:lang w:val="en-AU"/>
              </w:rPr>
              <w:t>. (Subhan)</w:t>
            </w:r>
          </w:p>
        </w:tc>
        <w:tc>
          <w:tcPr>
            <w:tcW w:w="1802" w:type="dxa"/>
            <w:vMerge w:val="restart"/>
          </w:tcPr>
          <w:p w14:paraId="108385F9" w14:textId="25B9AA64" w:rsidR="009952A9" w:rsidRDefault="009952A9" w:rsidP="009952A9">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Kepemimpinan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atas</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
        </w:tc>
      </w:tr>
      <w:tr w:rsidR="009952A9" w14:paraId="0B848B07" w14:textId="77777777" w:rsidTr="00F438B2">
        <w:tc>
          <w:tcPr>
            <w:tcW w:w="2939" w:type="dxa"/>
          </w:tcPr>
          <w:p w14:paraId="4857170E" w14:textId="0A5030FA" w:rsidR="009952A9" w:rsidRDefault="009952A9" w:rsidP="009952A9">
            <w:pPr>
              <w:pStyle w:val="Heading1"/>
              <w:spacing w:before="0" w:after="0"/>
              <w:outlineLvl w:val="0"/>
              <w:rPr>
                <w:b w:val="0"/>
                <w:sz w:val="24"/>
                <w:szCs w:val="24"/>
                <w:shd w:val="clear" w:color="auto" w:fill="FFFFFF"/>
                <w:lang w:val="en-AU"/>
              </w:rPr>
            </w:pPr>
            <w:proofErr w:type="spellStart"/>
            <w:r>
              <w:rPr>
                <w:b w:val="0"/>
                <w:sz w:val="24"/>
                <w:szCs w:val="24"/>
                <w:shd w:val="clear" w:color="auto" w:fill="FFFFFF"/>
                <w:lang w:val="en-AU"/>
              </w:rPr>
              <w:t>Tentang</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ayat</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pemimpin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bagi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Ya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karena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diberi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kelebihan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secara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fisik</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pemikiran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Kalau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pakai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logika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pakai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perasaan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Makanya</w:t>
            </w:r>
            <w:proofErr w:type="spellEnd"/>
            <w:r>
              <w:rPr>
                <w:b w:val="0"/>
                <w:sz w:val="24"/>
                <w:szCs w:val="24"/>
                <w:shd w:val="clear" w:color="auto" w:fill="FFFFFF"/>
                <w:lang w:val="en-AU"/>
              </w:rPr>
              <w:t xml:space="preserve"> professor </w:t>
            </w:r>
            <w:proofErr w:type="spellStart"/>
            <w:r>
              <w:rPr>
                <w:b w:val="0"/>
                <w:sz w:val="24"/>
                <w:szCs w:val="24"/>
                <w:shd w:val="clear" w:color="auto" w:fill="FFFFFF"/>
                <w:lang w:val="en-AU"/>
              </w:rPr>
              <w:t>lebih</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banyak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(MF)</w:t>
            </w:r>
          </w:p>
        </w:tc>
        <w:tc>
          <w:tcPr>
            <w:tcW w:w="2676" w:type="dxa"/>
          </w:tcPr>
          <w:p w14:paraId="501C5A36" w14:textId="44D3D117" w:rsidR="009952A9" w:rsidRDefault="009952A9" w:rsidP="009952A9">
            <w:pPr>
              <w:pStyle w:val="Heading1"/>
              <w:spacing w:before="0" w:after="0"/>
              <w:outlineLvl w:val="0"/>
              <w:rPr>
                <w:b w:val="0"/>
                <w:sz w:val="24"/>
                <w:szCs w:val="24"/>
                <w:shd w:val="clear" w:color="auto" w:fill="FFFFFF"/>
                <w:lang w:val="en-AU"/>
              </w:rPr>
            </w:pPr>
            <w:r>
              <w:rPr>
                <w:b w:val="0"/>
                <w:sz w:val="24"/>
                <w:szCs w:val="24"/>
                <w:shd w:val="clear" w:color="auto" w:fill="FFFFFF"/>
                <w:lang w:val="en-AU"/>
              </w:rPr>
              <w:t xml:space="preserve">Pada </w:t>
            </w:r>
            <w:proofErr w:type="spellStart"/>
            <w:r>
              <w:rPr>
                <w:b w:val="0"/>
                <w:sz w:val="24"/>
                <w:szCs w:val="24"/>
                <w:shd w:val="clear" w:color="auto" w:fill="FFFFFF"/>
                <w:lang w:val="en-AU"/>
              </w:rPr>
              <w:t>pemikiran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awal</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jahiliyah</w:t>
            </w:r>
            <w:proofErr w:type="spellEnd"/>
            <w:r>
              <w:rPr>
                <w:b w:val="0"/>
                <w:sz w:val="24"/>
                <w:szCs w:val="24"/>
                <w:shd w:val="clear" w:color="auto" w:fill="FFFFFF"/>
                <w:lang w:val="en-AU"/>
              </w:rPr>
              <w:t xml:space="preserve">) Perempuan </w:t>
            </w:r>
            <w:proofErr w:type="spellStart"/>
            <w:r>
              <w:rPr>
                <w:b w:val="0"/>
                <w:sz w:val="24"/>
                <w:szCs w:val="24"/>
                <w:shd w:val="clear" w:color="auto" w:fill="FFFFFF"/>
                <w:lang w:val="en-AU"/>
              </w:rPr>
              <w:t>itu</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bukan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manusia</w:t>
            </w:r>
            <w:proofErr w:type="spellEnd"/>
            <w:r>
              <w:rPr>
                <w:b w:val="0"/>
                <w:sz w:val="24"/>
                <w:szCs w:val="24"/>
                <w:shd w:val="clear" w:color="auto" w:fill="FFFFFF"/>
                <w:lang w:val="en-AU"/>
              </w:rPr>
              <w:t xml:space="preserve">, Islam </w:t>
            </w:r>
            <w:proofErr w:type="spellStart"/>
            <w:r>
              <w:rPr>
                <w:b w:val="0"/>
                <w:sz w:val="24"/>
                <w:szCs w:val="24"/>
                <w:shd w:val="clear" w:color="auto" w:fill="FFFFFF"/>
                <w:lang w:val="en-AU"/>
              </w:rPr>
              <w:t>datang</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menetapkan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bahwa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sama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seperti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memiliki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kesempatan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masuk</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surga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Dalam</w:t>
            </w:r>
            <w:proofErr w:type="spellEnd"/>
            <w:r>
              <w:rPr>
                <w:b w:val="0"/>
                <w:sz w:val="24"/>
                <w:szCs w:val="24"/>
                <w:shd w:val="clear" w:color="auto" w:fill="FFFFFF"/>
                <w:lang w:val="en-AU"/>
              </w:rPr>
              <w:t xml:space="preserve"> Islam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dan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sama-sama</w:t>
            </w:r>
            <w:proofErr w:type="spellEnd"/>
            <w:r>
              <w:rPr>
                <w:b w:val="0"/>
                <w:sz w:val="24"/>
                <w:szCs w:val="24"/>
                <w:shd w:val="clear" w:color="auto" w:fill="FFFFFF"/>
                <w:lang w:val="en-AU"/>
              </w:rPr>
              <w:t xml:space="preserve"> hamba Allah dan </w:t>
            </w:r>
            <w:proofErr w:type="spellStart"/>
            <w:r>
              <w:rPr>
                <w:b w:val="0"/>
                <w:sz w:val="24"/>
                <w:szCs w:val="24"/>
                <w:shd w:val="clear" w:color="auto" w:fill="FFFFFF"/>
                <w:lang w:val="en-AU"/>
              </w:rPr>
              <w:t>perempuan</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tidak</w:t>
            </w:r>
            <w:proofErr w:type="spellEnd"/>
            <w:r>
              <w:rPr>
                <w:b w:val="0"/>
                <w:sz w:val="24"/>
                <w:szCs w:val="24"/>
                <w:shd w:val="clear" w:color="auto" w:fill="FFFFFF"/>
                <w:lang w:val="en-AU"/>
              </w:rPr>
              <w:t xml:space="preserve"> di </w:t>
            </w:r>
            <w:proofErr w:type="spellStart"/>
            <w:r>
              <w:rPr>
                <w:b w:val="0"/>
                <w:sz w:val="24"/>
                <w:szCs w:val="24"/>
                <w:shd w:val="clear" w:color="auto" w:fill="FFFFFF"/>
                <w:lang w:val="en-AU"/>
              </w:rPr>
              <w:t>bawah</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laki-laki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karena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sama-sama</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memiliki</w:t>
            </w:r>
            <w:proofErr w:type="spellEnd"/>
            <w:r>
              <w:rPr>
                <w:b w:val="0"/>
                <w:sz w:val="24"/>
                <w:szCs w:val="24"/>
                <w:shd w:val="clear" w:color="auto" w:fill="FFFFFF"/>
                <w:lang w:val="en-AU"/>
              </w:rPr>
              <w:t xml:space="preserve"> </w:t>
            </w:r>
            <w:proofErr w:type="spellStart"/>
            <w:r>
              <w:rPr>
                <w:b w:val="0"/>
                <w:sz w:val="24"/>
                <w:szCs w:val="24"/>
                <w:shd w:val="clear" w:color="auto" w:fill="FFFFFF"/>
                <w:lang w:val="en-AU"/>
              </w:rPr>
              <w:t>hak</w:t>
            </w:r>
            <w:proofErr w:type="spellEnd"/>
            <w:r>
              <w:rPr>
                <w:b w:val="0"/>
                <w:sz w:val="24"/>
                <w:szCs w:val="24"/>
                <w:shd w:val="clear" w:color="auto" w:fill="FFFFFF"/>
                <w:lang w:val="en-AU"/>
              </w:rPr>
              <w:t>. (RS)</w:t>
            </w:r>
          </w:p>
        </w:tc>
        <w:tc>
          <w:tcPr>
            <w:tcW w:w="1802" w:type="dxa"/>
            <w:vMerge/>
          </w:tcPr>
          <w:p w14:paraId="6ABDB98F" w14:textId="77777777" w:rsidR="009952A9" w:rsidRDefault="009952A9" w:rsidP="009952A9">
            <w:pPr>
              <w:pStyle w:val="Heading1"/>
              <w:spacing w:before="0" w:after="0"/>
              <w:outlineLvl w:val="0"/>
              <w:rPr>
                <w:b w:val="0"/>
                <w:sz w:val="24"/>
                <w:szCs w:val="24"/>
                <w:shd w:val="clear" w:color="auto" w:fill="FFFFFF"/>
                <w:lang w:val="en-AU"/>
              </w:rPr>
            </w:pPr>
          </w:p>
        </w:tc>
      </w:tr>
    </w:tbl>
    <w:p w14:paraId="6D645751" w14:textId="10D95E6F" w:rsidR="00CB441F" w:rsidRDefault="006008C8" w:rsidP="00777A65">
      <w:pPr>
        <w:pStyle w:val="Heading1"/>
        <w:spacing w:before="0" w:after="0"/>
        <w:ind w:firstLine="720"/>
        <w:rPr>
          <w:b w:val="0"/>
          <w:sz w:val="24"/>
          <w:szCs w:val="24"/>
          <w:shd w:val="clear" w:color="auto" w:fill="FFFFFF"/>
          <w:lang w:val="en-AU"/>
        </w:rPr>
      </w:pPr>
      <w:r>
        <w:rPr>
          <w:b w:val="0"/>
          <w:sz w:val="24"/>
          <w:szCs w:val="24"/>
          <w:shd w:val="clear" w:color="auto" w:fill="FFFFFF"/>
          <w:lang w:val="en-AU"/>
        </w:rPr>
        <w:t xml:space="preserve"> </w:t>
      </w:r>
    </w:p>
    <w:p w14:paraId="427EFDA8" w14:textId="1FBC2EC7" w:rsidR="006008C8" w:rsidRDefault="009602CB" w:rsidP="006008C8">
      <w:pPr>
        <w:rPr>
          <w:lang w:val="en-AU"/>
        </w:rPr>
      </w:pPr>
      <w:r>
        <w:rPr>
          <w:lang w:val="en-AU"/>
        </w:rPr>
        <w:tab/>
      </w:r>
      <w:proofErr w:type="spellStart"/>
      <w:r>
        <w:rPr>
          <w:lang w:val="en-AU"/>
        </w:rPr>
        <w:t>Perubahan</w:t>
      </w:r>
      <w:proofErr w:type="spellEnd"/>
      <w:r>
        <w:rPr>
          <w:lang w:val="en-AU"/>
        </w:rPr>
        <w:t xml:space="preserve"> </w:t>
      </w:r>
      <w:proofErr w:type="spellStart"/>
      <w:r>
        <w:rPr>
          <w:lang w:val="en-AU"/>
        </w:rPr>
        <w:t>pemahaman</w:t>
      </w:r>
      <w:proofErr w:type="spellEnd"/>
      <w:r>
        <w:rPr>
          <w:lang w:val="en-AU"/>
        </w:rPr>
        <w:t xml:space="preserve"> dan </w:t>
      </w:r>
      <w:proofErr w:type="spellStart"/>
      <w:r>
        <w:rPr>
          <w:lang w:val="en-AU"/>
        </w:rPr>
        <w:t>cara</w:t>
      </w:r>
      <w:proofErr w:type="spellEnd"/>
      <w:r>
        <w:rPr>
          <w:lang w:val="en-AU"/>
        </w:rPr>
        <w:t xml:space="preserve"> </w:t>
      </w:r>
      <w:proofErr w:type="spellStart"/>
      <w:r>
        <w:rPr>
          <w:lang w:val="en-AU"/>
        </w:rPr>
        <w:t>pandang</w:t>
      </w:r>
      <w:proofErr w:type="spellEnd"/>
      <w:r>
        <w:rPr>
          <w:lang w:val="en-AU"/>
        </w:rPr>
        <w:t xml:space="preserve"> </w:t>
      </w:r>
      <w:proofErr w:type="spellStart"/>
      <w:r>
        <w:rPr>
          <w:lang w:val="en-AU"/>
        </w:rPr>
        <w:t>ini</w:t>
      </w:r>
      <w:proofErr w:type="spellEnd"/>
      <w:r>
        <w:rPr>
          <w:lang w:val="en-AU"/>
        </w:rPr>
        <w:t xml:space="preserve">, </w:t>
      </w:r>
      <w:proofErr w:type="spellStart"/>
      <w:r>
        <w:rPr>
          <w:lang w:val="en-AU"/>
        </w:rPr>
        <w:t>tidak</w:t>
      </w:r>
      <w:proofErr w:type="spellEnd"/>
      <w:r>
        <w:rPr>
          <w:lang w:val="en-AU"/>
        </w:rPr>
        <w:t xml:space="preserve"> </w:t>
      </w:r>
      <w:proofErr w:type="spellStart"/>
      <w:r>
        <w:rPr>
          <w:lang w:val="en-AU"/>
        </w:rPr>
        <w:t>hanya</w:t>
      </w:r>
      <w:proofErr w:type="spellEnd"/>
      <w:r>
        <w:rPr>
          <w:lang w:val="en-AU"/>
        </w:rPr>
        <w:t xml:space="preserve"> </w:t>
      </w:r>
      <w:proofErr w:type="spellStart"/>
      <w:r>
        <w:rPr>
          <w:lang w:val="en-AU"/>
        </w:rPr>
        <w:t>tampak</w:t>
      </w:r>
      <w:proofErr w:type="spellEnd"/>
      <w:r>
        <w:rPr>
          <w:lang w:val="en-AU"/>
        </w:rPr>
        <w:t xml:space="preserve"> pada </w:t>
      </w:r>
      <w:proofErr w:type="spellStart"/>
      <w:r>
        <w:rPr>
          <w:lang w:val="en-AU"/>
        </w:rPr>
        <w:t>pernyataan</w:t>
      </w:r>
      <w:proofErr w:type="spellEnd"/>
      <w:r>
        <w:rPr>
          <w:lang w:val="en-AU"/>
        </w:rPr>
        <w:t xml:space="preserve"> </w:t>
      </w:r>
      <w:proofErr w:type="spellStart"/>
      <w:r>
        <w:rPr>
          <w:lang w:val="en-AU"/>
        </w:rPr>
        <w:t>tapi</w:t>
      </w:r>
      <w:proofErr w:type="spellEnd"/>
      <w:r>
        <w:rPr>
          <w:lang w:val="en-AU"/>
        </w:rPr>
        <w:t xml:space="preserve"> juga </w:t>
      </w:r>
      <w:proofErr w:type="spellStart"/>
      <w:r>
        <w:rPr>
          <w:lang w:val="en-AU"/>
        </w:rPr>
        <w:t>mewujud</w:t>
      </w:r>
      <w:proofErr w:type="spellEnd"/>
      <w:r>
        <w:rPr>
          <w:lang w:val="en-AU"/>
        </w:rPr>
        <w:t xml:space="preserve"> </w:t>
      </w:r>
      <w:proofErr w:type="spellStart"/>
      <w:r>
        <w:rPr>
          <w:lang w:val="en-AU"/>
        </w:rPr>
        <w:t>dalam</w:t>
      </w:r>
      <w:proofErr w:type="spellEnd"/>
      <w:r>
        <w:rPr>
          <w:lang w:val="en-AU"/>
        </w:rPr>
        <w:t xml:space="preserve"> </w:t>
      </w:r>
      <w:proofErr w:type="spellStart"/>
      <w:r>
        <w:rPr>
          <w:lang w:val="en-AU"/>
        </w:rPr>
        <w:t>sikap</w:t>
      </w:r>
      <w:proofErr w:type="spellEnd"/>
      <w:r>
        <w:rPr>
          <w:lang w:val="en-AU"/>
        </w:rPr>
        <w:t xml:space="preserve"> dan </w:t>
      </w:r>
      <w:proofErr w:type="spellStart"/>
      <w:r>
        <w:rPr>
          <w:lang w:val="en-AU"/>
        </w:rPr>
        <w:t>prilaku</w:t>
      </w:r>
      <w:proofErr w:type="spellEnd"/>
      <w:r>
        <w:rPr>
          <w:lang w:val="en-AU"/>
        </w:rPr>
        <w:t xml:space="preserve">. </w:t>
      </w:r>
      <w:proofErr w:type="spellStart"/>
      <w:r w:rsidR="00B13145">
        <w:rPr>
          <w:lang w:val="en-AU"/>
        </w:rPr>
        <w:t>Sikap</w:t>
      </w:r>
      <w:proofErr w:type="spellEnd"/>
      <w:r w:rsidR="00B13145">
        <w:rPr>
          <w:lang w:val="en-AU"/>
        </w:rPr>
        <w:t xml:space="preserve"> </w:t>
      </w:r>
      <w:proofErr w:type="spellStart"/>
      <w:r w:rsidR="00B13145">
        <w:rPr>
          <w:lang w:val="en-AU"/>
        </w:rPr>
        <w:t>sebagai</w:t>
      </w:r>
      <w:proofErr w:type="spellEnd"/>
      <w:r w:rsidR="00B13145">
        <w:rPr>
          <w:lang w:val="en-AU"/>
        </w:rPr>
        <w:t xml:space="preserve"> raja </w:t>
      </w:r>
      <w:proofErr w:type="spellStart"/>
      <w:r w:rsidR="00B13145">
        <w:rPr>
          <w:lang w:val="en-AU"/>
        </w:rPr>
        <w:t>kecil</w:t>
      </w:r>
      <w:proofErr w:type="spellEnd"/>
      <w:r w:rsidR="00B13145">
        <w:rPr>
          <w:lang w:val="en-AU"/>
        </w:rPr>
        <w:t xml:space="preserve"> yang </w:t>
      </w:r>
      <w:proofErr w:type="spellStart"/>
      <w:r w:rsidR="00B13145">
        <w:rPr>
          <w:lang w:val="en-AU"/>
        </w:rPr>
        <w:t>berkuasa</w:t>
      </w:r>
      <w:proofErr w:type="spellEnd"/>
      <w:r w:rsidR="00B13145">
        <w:rPr>
          <w:lang w:val="en-AU"/>
        </w:rPr>
        <w:t xml:space="preserve"> dan </w:t>
      </w:r>
      <w:proofErr w:type="spellStart"/>
      <w:r w:rsidR="00B13145">
        <w:rPr>
          <w:lang w:val="en-AU"/>
        </w:rPr>
        <w:t>dilayani</w:t>
      </w:r>
      <w:proofErr w:type="spellEnd"/>
      <w:r w:rsidR="00315CE8">
        <w:rPr>
          <w:lang w:val="en-AU"/>
        </w:rPr>
        <w:t xml:space="preserve"> </w:t>
      </w:r>
      <w:proofErr w:type="spellStart"/>
      <w:r w:rsidR="00315CE8">
        <w:rPr>
          <w:lang w:val="en-AU"/>
        </w:rPr>
        <w:t>dalam</w:t>
      </w:r>
      <w:proofErr w:type="spellEnd"/>
      <w:r w:rsidR="00315CE8">
        <w:rPr>
          <w:lang w:val="en-AU"/>
        </w:rPr>
        <w:t xml:space="preserve"> </w:t>
      </w:r>
      <w:proofErr w:type="spellStart"/>
      <w:r w:rsidR="00315CE8">
        <w:rPr>
          <w:lang w:val="en-AU"/>
        </w:rPr>
        <w:t>keluarga</w:t>
      </w:r>
      <w:proofErr w:type="spellEnd"/>
      <w:r w:rsidR="00B13145">
        <w:rPr>
          <w:lang w:val="en-AU"/>
        </w:rPr>
        <w:t xml:space="preserve">, </w:t>
      </w:r>
      <w:proofErr w:type="spellStart"/>
      <w:r w:rsidR="00B13145">
        <w:rPr>
          <w:lang w:val="en-AU"/>
        </w:rPr>
        <w:t>bergeser</w:t>
      </w:r>
      <w:proofErr w:type="spellEnd"/>
      <w:r w:rsidR="00B13145">
        <w:rPr>
          <w:lang w:val="en-AU"/>
        </w:rPr>
        <w:t xml:space="preserve"> </w:t>
      </w:r>
      <w:proofErr w:type="spellStart"/>
      <w:r w:rsidR="00B13145">
        <w:rPr>
          <w:lang w:val="en-AU"/>
        </w:rPr>
        <w:t>menjadi</w:t>
      </w:r>
      <w:proofErr w:type="spellEnd"/>
      <w:r w:rsidR="00B13145">
        <w:rPr>
          <w:lang w:val="en-AU"/>
        </w:rPr>
        <w:t xml:space="preserve"> </w:t>
      </w:r>
      <w:proofErr w:type="spellStart"/>
      <w:r w:rsidR="00B13145">
        <w:rPr>
          <w:lang w:val="en-AU"/>
        </w:rPr>
        <w:t>kekuasaan</w:t>
      </w:r>
      <w:proofErr w:type="spellEnd"/>
      <w:r w:rsidR="00B13145">
        <w:rPr>
          <w:lang w:val="en-AU"/>
        </w:rPr>
        <w:t xml:space="preserve"> yang </w:t>
      </w:r>
      <w:proofErr w:type="spellStart"/>
      <w:r w:rsidR="00B13145">
        <w:rPr>
          <w:lang w:val="en-AU"/>
        </w:rPr>
        <w:t>melindungi</w:t>
      </w:r>
      <w:proofErr w:type="spellEnd"/>
      <w:r w:rsidR="00B13145">
        <w:rPr>
          <w:lang w:val="en-AU"/>
        </w:rPr>
        <w:t xml:space="preserve">. </w:t>
      </w:r>
      <w:proofErr w:type="spellStart"/>
      <w:r w:rsidR="00B13145">
        <w:rPr>
          <w:lang w:val="en-AU"/>
        </w:rPr>
        <w:t>Terbiasa</w:t>
      </w:r>
      <w:proofErr w:type="spellEnd"/>
      <w:r w:rsidR="00B13145">
        <w:rPr>
          <w:lang w:val="en-AU"/>
        </w:rPr>
        <w:t xml:space="preserve"> </w:t>
      </w:r>
      <w:proofErr w:type="spellStart"/>
      <w:r w:rsidR="00B13145">
        <w:rPr>
          <w:lang w:val="en-AU"/>
        </w:rPr>
        <w:t>membantu</w:t>
      </w:r>
      <w:proofErr w:type="spellEnd"/>
      <w:r w:rsidR="00B13145">
        <w:rPr>
          <w:lang w:val="en-AU"/>
        </w:rPr>
        <w:t xml:space="preserve"> </w:t>
      </w:r>
      <w:proofErr w:type="spellStart"/>
      <w:r w:rsidR="00B13145">
        <w:rPr>
          <w:lang w:val="en-AU"/>
        </w:rPr>
        <w:t>pekerjaan</w:t>
      </w:r>
      <w:proofErr w:type="spellEnd"/>
      <w:r w:rsidR="00B13145">
        <w:rPr>
          <w:lang w:val="en-AU"/>
        </w:rPr>
        <w:t xml:space="preserve"> </w:t>
      </w:r>
      <w:proofErr w:type="spellStart"/>
      <w:r w:rsidR="00B13145">
        <w:rPr>
          <w:lang w:val="en-AU"/>
        </w:rPr>
        <w:t>istri</w:t>
      </w:r>
      <w:proofErr w:type="spellEnd"/>
      <w:r w:rsidR="00B13145">
        <w:rPr>
          <w:lang w:val="en-AU"/>
        </w:rPr>
        <w:t xml:space="preserve"> </w:t>
      </w:r>
      <w:proofErr w:type="spellStart"/>
      <w:r w:rsidR="00B13145">
        <w:rPr>
          <w:lang w:val="en-AU"/>
        </w:rPr>
        <w:t>karena</w:t>
      </w:r>
      <w:proofErr w:type="spellEnd"/>
      <w:r w:rsidR="00B13145">
        <w:rPr>
          <w:lang w:val="en-AU"/>
        </w:rPr>
        <w:t xml:space="preserve"> </w:t>
      </w:r>
      <w:proofErr w:type="spellStart"/>
      <w:r w:rsidR="00B13145">
        <w:rPr>
          <w:lang w:val="en-AU"/>
        </w:rPr>
        <w:t>kasihan</w:t>
      </w:r>
      <w:proofErr w:type="spellEnd"/>
      <w:r w:rsidR="00B13145">
        <w:rPr>
          <w:lang w:val="en-AU"/>
        </w:rPr>
        <w:t xml:space="preserve">, </w:t>
      </w:r>
      <w:proofErr w:type="spellStart"/>
      <w:r w:rsidR="00B13145">
        <w:rPr>
          <w:lang w:val="en-AU"/>
        </w:rPr>
        <w:t>bergeser</w:t>
      </w:r>
      <w:proofErr w:type="spellEnd"/>
      <w:r w:rsidR="00B13145">
        <w:rPr>
          <w:lang w:val="en-AU"/>
        </w:rPr>
        <w:t xml:space="preserve"> </w:t>
      </w:r>
      <w:proofErr w:type="spellStart"/>
      <w:r w:rsidR="00B13145">
        <w:rPr>
          <w:lang w:val="en-AU"/>
        </w:rPr>
        <w:t>karena</w:t>
      </w:r>
      <w:proofErr w:type="spellEnd"/>
      <w:r w:rsidR="00B13145">
        <w:rPr>
          <w:lang w:val="en-AU"/>
        </w:rPr>
        <w:t xml:space="preserve"> </w:t>
      </w:r>
      <w:proofErr w:type="spellStart"/>
      <w:r w:rsidR="00B13145">
        <w:rPr>
          <w:lang w:val="en-AU"/>
        </w:rPr>
        <w:t>kesadaran</w:t>
      </w:r>
      <w:proofErr w:type="spellEnd"/>
      <w:r w:rsidR="00B13145">
        <w:rPr>
          <w:lang w:val="en-AU"/>
        </w:rPr>
        <w:t xml:space="preserve"> </w:t>
      </w:r>
      <w:proofErr w:type="spellStart"/>
      <w:r w:rsidR="00B13145">
        <w:rPr>
          <w:lang w:val="en-AU"/>
        </w:rPr>
        <w:t>bahwa</w:t>
      </w:r>
      <w:proofErr w:type="spellEnd"/>
      <w:r w:rsidR="00B13145">
        <w:rPr>
          <w:lang w:val="en-AU"/>
        </w:rPr>
        <w:t xml:space="preserve"> </w:t>
      </w:r>
      <w:proofErr w:type="spellStart"/>
      <w:r w:rsidR="00B13145">
        <w:rPr>
          <w:lang w:val="en-AU"/>
        </w:rPr>
        <w:t>kerja</w:t>
      </w:r>
      <w:proofErr w:type="spellEnd"/>
      <w:r w:rsidR="00B13145">
        <w:rPr>
          <w:lang w:val="en-AU"/>
        </w:rPr>
        <w:t xml:space="preserve"> </w:t>
      </w:r>
      <w:proofErr w:type="spellStart"/>
      <w:r w:rsidR="00B13145">
        <w:rPr>
          <w:lang w:val="en-AU"/>
        </w:rPr>
        <w:t>domestik</w:t>
      </w:r>
      <w:proofErr w:type="spellEnd"/>
      <w:r w:rsidR="00B13145">
        <w:rPr>
          <w:lang w:val="en-AU"/>
        </w:rPr>
        <w:t xml:space="preserve"> </w:t>
      </w:r>
      <w:proofErr w:type="spellStart"/>
      <w:r w:rsidR="00B13145">
        <w:rPr>
          <w:lang w:val="en-AU"/>
        </w:rPr>
        <w:t>adalah</w:t>
      </w:r>
      <w:proofErr w:type="spellEnd"/>
      <w:r w:rsidR="00B13145">
        <w:rPr>
          <w:lang w:val="en-AU"/>
        </w:rPr>
        <w:t xml:space="preserve"> </w:t>
      </w:r>
      <w:proofErr w:type="spellStart"/>
      <w:r w:rsidR="00B13145">
        <w:rPr>
          <w:lang w:val="en-AU"/>
        </w:rPr>
        <w:t>pekerjaan</w:t>
      </w:r>
      <w:proofErr w:type="spellEnd"/>
      <w:r w:rsidR="00B13145">
        <w:rPr>
          <w:lang w:val="en-AU"/>
        </w:rPr>
        <w:t xml:space="preserve"> </w:t>
      </w:r>
      <w:proofErr w:type="spellStart"/>
      <w:r w:rsidR="00B13145">
        <w:rPr>
          <w:lang w:val="en-AU"/>
        </w:rPr>
        <w:t>bersama</w:t>
      </w:r>
      <w:proofErr w:type="spellEnd"/>
      <w:r w:rsidR="00B13145">
        <w:rPr>
          <w:lang w:val="en-AU"/>
        </w:rPr>
        <w:t xml:space="preserve">. </w:t>
      </w:r>
      <w:proofErr w:type="spellStart"/>
      <w:r w:rsidR="00B13145">
        <w:rPr>
          <w:lang w:val="en-AU"/>
        </w:rPr>
        <w:t>Meski</w:t>
      </w:r>
      <w:proofErr w:type="spellEnd"/>
      <w:r w:rsidR="00B13145">
        <w:rPr>
          <w:lang w:val="en-AU"/>
        </w:rPr>
        <w:t xml:space="preserve"> pada </w:t>
      </w:r>
      <w:proofErr w:type="spellStart"/>
      <w:r w:rsidR="00B13145">
        <w:rPr>
          <w:lang w:val="en-AU"/>
        </w:rPr>
        <w:t>situasi</w:t>
      </w:r>
      <w:proofErr w:type="spellEnd"/>
      <w:r w:rsidR="00B13145">
        <w:rPr>
          <w:lang w:val="en-AU"/>
        </w:rPr>
        <w:t xml:space="preserve"> </w:t>
      </w:r>
      <w:proofErr w:type="spellStart"/>
      <w:r w:rsidR="00B13145">
        <w:rPr>
          <w:lang w:val="en-AU"/>
        </w:rPr>
        <w:t>tertentu</w:t>
      </w:r>
      <w:proofErr w:type="spellEnd"/>
      <w:r w:rsidR="00B13145">
        <w:rPr>
          <w:lang w:val="en-AU"/>
        </w:rPr>
        <w:t xml:space="preserve">, </w:t>
      </w:r>
      <w:proofErr w:type="spellStart"/>
      <w:r w:rsidR="00B13145">
        <w:rPr>
          <w:lang w:val="en-AU"/>
        </w:rPr>
        <w:t>beberapa</w:t>
      </w:r>
      <w:proofErr w:type="spellEnd"/>
      <w:r w:rsidR="00B13145">
        <w:rPr>
          <w:lang w:val="en-AU"/>
        </w:rPr>
        <w:t xml:space="preserve"> </w:t>
      </w:r>
      <w:proofErr w:type="spellStart"/>
      <w:r w:rsidR="00B13145">
        <w:rPr>
          <w:lang w:val="en-AU"/>
        </w:rPr>
        <w:t>menyatakan</w:t>
      </w:r>
      <w:proofErr w:type="spellEnd"/>
      <w:r w:rsidR="00B13145">
        <w:rPr>
          <w:lang w:val="en-AU"/>
        </w:rPr>
        <w:t xml:space="preserve"> </w:t>
      </w:r>
      <w:proofErr w:type="spellStart"/>
      <w:r w:rsidR="00B13145">
        <w:rPr>
          <w:lang w:val="en-AU"/>
        </w:rPr>
        <w:t>tetap</w:t>
      </w:r>
      <w:proofErr w:type="spellEnd"/>
      <w:r w:rsidR="00B13145">
        <w:rPr>
          <w:lang w:val="en-AU"/>
        </w:rPr>
        <w:t xml:space="preserve"> </w:t>
      </w:r>
      <w:proofErr w:type="spellStart"/>
      <w:r w:rsidR="00B13145">
        <w:rPr>
          <w:lang w:val="en-AU"/>
        </w:rPr>
        <w:t>lihat</w:t>
      </w:r>
      <w:proofErr w:type="spellEnd"/>
      <w:r w:rsidR="00B13145">
        <w:rPr>
          <w:lang w:val="en-AU"/>
        </w:rPr>
        <w:t xml:space="preserve"> </w:t>
      </w:r>
      <w:proofErr w:type="spellStart"/>
      <w:r w:rsidR="00B13145">
        <w:rPr>
          <w:lang w:val="en-AU"/>
        </w:rPr>
        <w:t>situasi</w:t>
      </w:r>
      <w:proofErr w:type="spellEnd"/>
      <w:r w:rsidR="00B13145">
        <w:rPr>
          <w:lang w:val="en-AU"/>
        </w:rPr>
        <w:t xml:space="preserve"> dan </w:t>
      </w:r>
      <w:proofErr w:type="spellStart"/>
      <w:r w:rsidR="00B13145">
        <w:rPr>
          <w:lang w:val="en-AU"/>
        </w:rPr>
        <w:t>pilih-pilih</w:t>
      </w:r>
      <w:proofErr w:type="spellEnd"/>
      <w:r w:rsidR="00B13145">
        <w:rPr>
          <w:lang w:val="en-AU"/>
        </w:rPr>
        <w:t xml:space="preserve"> </w:t>
      </w:r>
      <w:proofErr w:type="spellStart"/>
      <w:r w:rsidR="00B13145">
        <w:rPr>
          <w:lang w:val="en-AU"/>
        </w:rPr>
        <w:t>pekerjaan</w:t>
      </w:r>
      <w:proofErr w:type="spellEnd"/>
      <w:r w:rsidR="00B13145">
        <w:rPr>
          <w:lang w:val="en-AU"/>
        </w:rPr>
        <w:t xml:space="preserve"> yang </w:t>
      </w:r>
      <w:proofErr w:type="spellStart"/>
      <w:r w:rsidR="00B13145">
        <w:rPr>
          <w:lang w:val="en-AU"/>
        </w:rPr>
        <w:t>memungkinkan</w:t>
      </w:r>
      <w:proofErr w:type="spellEnd"/>
      <w:r w:rsidR="00B13145">
        <w:rPr>
          <w:lang w:val="en-AU"/>
        </w:rPr>
        <w:t xml:space="preserve"> </w:t>
      </w:r>
      <w:proofErr w:type="spellStart"/>
      <w:r w:rsidR="00B13145">
        <w:rPr>
          <w:lang w:val="en-AU"/>
        </w:rPr>
        <w:t>dilakukan</w:t>
      </w:r>
      <w:proofErr w:type="spellEnd"/>
      <w:r w:rsidR="00B13145">
        <w:rPr>
          <w:lang w:val="en-AU"/>
        </w:rPr>
        <w:t xml:space="preserve">. </w:t>
      </w:r>
      <w:proofErr w:type="spellStart"/>
      <w:r w:rsidR="00315CE8">
        <w:rPr>
          <w:lang w:val="en-AU"/>
        </w:rPr>
        <w:t>Perubahan</w:t>
      </w:r>
      <w:proofErr w:type="spellEnd"/>
      <w:r w:rsidR="00315CE8">
        <w:rPr>
          <w:lang w:val="en-AU"/>
        </w:rPr>
        <w:t xml:space="preserve"> personal yang </w:t>
      </w:r>
      <w:proofErr w:type="spellStart"/>
      <w:r w:rsidR="00315CE8">
        <w:rPr>
          <w:lang w:val="en-AU"/>
        </w:rPr>
        <w:t>terjadi</w:t>
      </w:r>
      <w:proofErr w:type="spellEnd"/>
      <w:r w:rsidR="00315CE8">
        <w:rPr>
          <w:lang w:val="en-AU"/>
        </w:rPr>
        <w:t xml:space="preserve">, </w:t>
      </w:r>
      <w:proofErr w:type="spellStart"/>
      <w:r w:rsidR="00315CE8">
        <w:rPr>
          <w:lang w:val="en-AU"/>
        </w:rPr>
        <w:t>masih</w:t>
      </w:r>
      <w:proofErr w:type="spellEnd"/>
      <w:r w:rsidR="00315CE8">
        <w:rPr>
          <w:lang w:val="en-AU"/>
        </w:rPr>
        <w:t xml:space="preserve"> </w:t>
      </w:r>
      <w:proofErr w:type="spellStart"/>
      <w:r w:rsidR="00315CE8">
        <w:rPr>
          <w:lang w:val="en-AU"/>
        </w:rPr>
        <w:t>berhadapan</w:t>
      </w:r>
      <w:proofErr w:type="spellEnd"/>
      <w:r w:rsidR="00315CE8">
        <w:rPr>
          <w:lang w:val="en-AU"/>
        </w:rPr>
        <w:t xml:space="preserve"> </w:t>
      </w:r>
      <w:proofErr w:type="spellStart"/>
      <w:r w:rsidR="00315CE8">
        <w:rPr>
          <w:lang w:val="en-AU"/>
        </w:rPr>
        <w:t>dengan</w:t>
      </w:r>
      <w:proofErr w:type="spellEnd"/>
      <w:r w:rsidR="00315CE8">
        <w:rPr>
          <w:lang w:val="en-AU"/>
        </w:rPr>
        <w:t xml:space="preserve"> </w:t>
      </w:r>
      <w:proofErr w:type="spellStart"/>
      <w:r w:rsidR="00315CE8">
        <w:rPr>
          <w:lang w:val="en-AU"/>
        </w:rPr>
        <w:t>kuatnya</w:t>
      </w:r>
      <w:proofErr w:type="spellEnd"/>
      <w:r w:rsidR="00315CE8">
        <w:rPr>
          <w:lang w:val="en-AU"/>
        </w:rPr>
        <w:t xml:space="preserve"> </w:t>
      </w:r>
      <w:proofErr w:type="spellStart"/>
      <w:r w:rsidR="00315CE8">
        <w:rPr>
          <w:lang w:val="en-AU"/>
        </w:rPr>
        <w:t>cara</w:t>
      </w:r>
      <w:proofErr w:type="spellEnd"/>
      <w:r w:rsidR="00315CE8">
        <w:rPr>
          <w:lang w:val="en-AU"/>
        </w:rPr>
        <w:t xml:space="preserve"> </w:t>
      </w:r>
      <w:proofErr w:type="spellStart"/>
      <w:r w:rsidR="00315CE8">
        <w:rPr>
          <w:lang w:val="en-AU"/>
        </w:rPr>
        <w:t>pandang</w:t>
      </w:r>
      <w:proofErr w:type="spellEnd"/>
      <w:r w:rsidR="00315CE8">
        <w:rPr>
          <w:lang w:val="en-AU"/>
        </w:rPr>
        <w:t xml:space="preserve"> dan </w:t>
      </w:r>
      <w:proofErr w:type="spellStart"/>
      <w:r w:rsidR="00315CE8">
        <w:rPr>
          <w:lang w:val="en-AU"/>
        </w:rPr>
        <w:t>nilai-nilai</w:t>
      </w:r>
      <w:proofErr w:type="spellEnd"/>
      <w:r w:rsidR="00315CE8">
        <w:rPr>
          <w:lang w:val="en-AU"/>
        </w:rPr>
        <w:t xml:space="preserve"> </w:t>
      </w:r>
      <w:proofErr w:type="spellStart"/>
      <w:r w:rsidR="00315CE8">
        <w:rPr>
          <w:lang w:val="en-AU"/>
        </w:rPr>
        <w:t>budaya</w:t>
      </w:r>
      <w:proofErr w:type="spellEnd"/>
      <w:r w:rsidR="00315CE8">
        <w:rPr>
          <w:lang w:val="en-AU"/>
        </w:rPr>
        <w:t xml:space="preserve"> yang </w:t>
      </w:r>
      <w:proofErr w:type="spellStart"/>
      <w:r w:rsidR="00315CE8">
        <w:rPr>
          <w:lang w:val="en-AU"/>
        </w:rPr>
        <w:t>dipegang</w:t>
      </w:r>
      <w:proofErr w:type="spellEnd"/>
      <w:r w:rsidR="00315CE8">
        <w:rPr>
          <w:lang w:val="en-AU"/>
        </w:rPr>
        <w:t xml:space="preserve"> </w:t>
      </w:r>
      <w:proofErr w:type="spellStart"/>
      <w:r w:rsidR="00315CE8">
        <w:rPr>
          <w:lang w:val="en-AU"/>
        </w:rPr>
        <w:t>teguh</w:t>
      </w:r>
      <w:proofErr w:type="spellEnd"/>
      <w:r w:rsidR="00315CE8">
        <w:rPr>
          <w:lang w:val="en-AU"/>
        </w:rPr>
        <w:t xml:space="preserve"> oleh </w:t>
      </w:r>
      <w:proofErr w:type="spellStart"/>
      <w:r w:rsidR="00315CE8">
        <w:rPr>
          <w:lang w:val="en-AU"/>
        </w:rPr>
        <w:t>masyarakat</w:t>
      </w:r>
      <w:proofErr w:type="spellEnd"/>
      <w:r w:rsidR="00315CE8">
        <w:rPr>
          <w:lang w:val="en-AU"/>
        </w:rPr>
        <w:t xml:space="preserve">.  </w:t>
      </w:r>
      <w:proofErr w:type="spellStart"/>
      <w:r w:rsidR="00F27286">
        <w:rPr>
          <w:lang w:val="en-AU"/>
        </w:rPr>
        <w:t>Laki-laki</w:t>
      </w:r>
      <w:proofErr w:type="spellEnd"/>
      <w:r w:rsidR="00F27286">
        <w:rPr>
          <w:lang w:val="en-AU"/>
        </w:rPr>
        <w:t xml:space="preserve"> yang </w:t>
      </w:r>
      <w:proofErr w:type="spellStart"/>
      <w:r w:rsidR="00F27286">
        <w:rPr>
          <w:lang w:val="en-AU"/>
        </w:rPr>
        <w:t>melakukan</w:t>
      </w:r>
      <w:proofErr w:type="spellEnd"/>
      <w:r w:rsidR="00F27286">
        <w:rPr>
          <w:lang w:val="en-AU"/>
        </w:rPr>
        <w:t xml:space="preserve"> </w:t>
      </w:r>
      <w:proofErr w:type="spellStart"/>
      <w:r w:rsidR="00F27286">
        <w:rPr>
          <w:lang w:val="en-AU"/>
        </w:rPr>
        <w:t>pekerjaan</w:t>
      </w:r>
      <w:proofErr w:type="spellEnd"/>
      <w:r w:rsidR="00F27286">
        <w:rPr>
          <w:lang w:val="en-AU"/>
        </w:rPr>
        <w:t xml:space="preserve"> </w:t>
      </w:r>
      <w:proofErr w:type="spellStart"/>
      <w:r w:rsidR="00F27286">
        <w:rPr>
          <w:lang w:val="en-AU"/>
        </w:rPr>
        <w:t>domestik</w:t>
      </w:r>
      <w:proofErr w:type="spellEnd"/>
      <w:r w:rsidR="00F27286">
        <w:rPr>
          <w:lang w:val="en-AU"/>
        </w:rPr>
        <w:t xml:space="preserve"> </w:t>
      </w:r>
      <w:proofErr w:type="spellStart"/>
      <w:r w:rsidR="00F27286">
        <w:rPr>
          <w:lang w:val="en-AU"/>
        </w:rPr>
        <w:t>dipandang</w:t>
      </w:r>
      <w:proofErr w:type="spellEnd"/>
      <w:r w:rsidR="00F27286">
        <w:rPr>
          <w:lang w:val="en-AU"/>
        </w:rPr>
        <w:t xml:space="preserve"> </w:t>
      </w:r>
      <w:proofErr w:type="spellStart"/>
      <w:r w:rsidR="00F27286">
        <w:rPr>
          <w:lang w:val="en-AU"/>
        </w:rPr>
        <w:t>sebagai</w:t>
      </w:r>
      <w:proofErr w:type="spellEnd"/>
      <w:r w:rsidR="00F27286">
        <w:rPr>
          <w:lang w:val="en-AU"/>
        </w:rPr>
        <w:t xml:space="preserve"> </w:t>
      </w:r>
      <w:proofErr w:type="spellStart"/>
      <w:r w:rsidR="00F27286">
        <w:rPr>
          <w:lang w:val="en-AU"/>
        </w:rPr>
        <w:t>laki-laki</w:t>
      </w:r>
      <w:proofErr w:type="spellEnd"/>
      <w:r w:rsidR="00F27286">
        <w:rPr>
          <w:lang w:val="en-AU"/>
        </w:rPr>
        <w:t xml:space="preserve"> </w:t>
      </w:r>
      <w:proofErr w:type="spellStart"/>
      <w:r w:rsidR="00F27286">
        <w:rPr>
          <w:lang w:val="en-AU"/>
        </w:rPr>
        <w:t>kalah</w:t>
      </w:r>
      <w:proofErr w:type="spellEnd"/>
      <w:r w:rsidR="00F27286">
        <w:rPr>
          <w:lang w:val="en-AU"/>
        </w:rPr>
        <w:t xml:space="preserve"> dan </w:t>
      </w:r>
      <w:proofErr w:type="spellStart"/>
      <w:r w:rsidR="00F27286">
        <w:rPr>
          <w:lang w:val="en-AU"/>
        </w:rPr>
        <w:t>kekalahannya</w:t>
      </w:r>
      <w:proofErr w:type="spellEnd"/>
      <w:r w:rsidR="00F27286">
        <w:rPr>
          <w:lang w:val="en-AU"/>
        </w:rPr>
        <w:t xml:space="preserve"> </w:t>
      </w:r>
      <w:proofErr w:type="spellStart"/>
      <w:r w:rsidR="00F27286">
        <w:rPr>
          <w:lang w:val="en-AU"/>
        </w:rPr>
        <w:t>adalah</w:t>
      </w:r>
      <w:proofErr w:type="spellEnd"/>
      <w:r w:rsidR="00F27286">
        <w:rPr>
          <w:lang w:val="en-AU"/>
        </w:rPr>
        <w:t xml:space="preserve"> </w:t>
      </w:r>
      <w:proofErr w:type="spellStart"/>
      <w:r w:rsidR="00F27286">
        <w:rPr>
          <w:lang w:val="en-AU"/>
        </w:rPr>
        <w:t>aib</w:t>
      </w:r>
      <w:proofErr w:type="spellEnd"/>
      <w:r w:rsidR="00F27286">
        <w:rPr>
          <w:lang w:val="en-AU"/>
        </w:rPr>
        <w:t xml:space="preserve">. </w:t>
      </w:r>
      <w:proofErr w:type="spellStart"/>
      <w:r w:rsidR="00F27286">
        <w:rPr>
          <w:lang w:val="en-AU"/>
        </w:rPr>
        <w:t>Dalam</w:t>
      </w:r>
      <w:proofErr w:type="spellEnd"/>
      <w:r w:rsidR="00F27286">
        <w:rPr>
          <w:lang w:val="en-AU"/>
        </w:rPr>
        <w:t xml:space="preserve"> </w:t>
      </w:r>
      <w:proofErr w:type="spellStart"/>
      <w:r w:rsidR="00F27286">
        <w:rPr>
          <w:lang w:val="en-AU"/>
        </w:rPr>
        <w:t>hal</w:t>
      </w:r>
      <w:proofErr w:type="spellEnd"/>
      <w:r w:rsidR="00F27286">
        <w:rPr>
          <w:lang w:val="en-AU"/>
        </w:rPr>
        <w:t xml:space="preserve"> </w:t>
      </w:r>
      <w:proofErr w:type="spellStart"/>
      <w:r w:rsidR="00F27286">
        <w:rPr>
          <w:lang w:val="en-AU"/>
        </w:rPr>
        <w:t>pembagian</w:t>
      </w:r>
      <w:proofErr w:type="spellEnd"/>
      <w:r w:rsidR="00F27286">
        <w:rPr>
          <w:lang w:val="en-AU"/>
        </w:rPr>
        <w:t xml:space="preserve"> </w:t>
      </w:r>
      <w:proofErr w:type="spellStart"/>
      <w:r w:rsidR="00F27286">
        <w:rPr>
          <w:lang w:val="en-AU"/>
        </w:rPr>
        <w:t>peran</w:t>
      </w:r>
      <w:proofErr w:type="spellEnd"/>
      <w:r w:rsidR="00F27286">
        <w:rPr>
          <w:lang w:val="en-AU"/>
        </w:rPr>
        <w:t xml:space="preserve">, </w:t>
      </w:r>
      <w:proofErr w:type="spellStart"/>
      <w:r w:rsidR="00C076BB">
        <w:rPr>
          <w:lang w:val="en-AU"/>
        </w:rPr>
        <w:t>Emde</w:t>
      </w:r>
      <w:proofErr w:type="spellEnd"/>
      <w:r w:rsidR="00C076BB">
        <w:rPr>
          <w:lang w:val="en-AU"/>
        </w:rPr>
        <w:t xml:space="preserve"> (2020</w:t>
      </w:r>
      <w:r w:rsidR="00F27286">
        <w:rPr>
          <w:lang w:val="en-AU"/>
        </w:rPr>
        <w:t>)</w:t>
      </w:r>
      <w:r w:rsidR="00C076BB">
        <w:rPr>
          <w:lang w:val="en-AU"/>
        </w:rPr>
        <w:t xml:space="preserve"> </w:t>
      </w:r>
      <w:proofErr w:type="spellStart"/>
      <w:r w:rsidR="00C076BB">
        <w:rPr>
          <w:lang w:val="en-AU"/>
        </w:rPr>
        <w:t>mengatakan</w:t>
      </w:r>
      <w:proofErr w:type="spellEnd"/>
      <w:r w:rsidR="00C076BB">
        <w:rPr>
          <w:lang w:val="en-AU"/>
        </w:rPr>
        <w:t>. ‘</w:t>
      </w:r>
      <w:proofErr w:type="spellStart"/>
      <w:proofErr w:type="gramStart"/>
      <w:r w:rsidR="00C076BB" w:rsidRPr="00C076BB">
        <w:rPr>
          <w:i/>
          <w:iCs/>
          <w:lang w:val="en-AU"/>
        </w:rPr>
        <w:t>tidak</w:t>
      </w:r>
      <w:proofErr w:type="spellEnd"/>
      <w:proofErr w:type="gramEnd"/>
      <w:r w:rsidR="00C076BB" w:rsidRPr="00C076BB">
        <w:rPr>
          <w:i/>
          <w:iCs/>
          <w:lang w:val="en-AU"/>
        </w:rPr>
        <w:t xml:space="preserve"> </w:t>
      </w:r>
      <w:proofErr w:type="spellStart"/>
      <w:r w:rsidR="00C076BB" w:rsidRPr="00C076BB">
        <w:rPr>
          <w:i/>
          <w:iCs/>
          <w:lang w:val="en-AU"/>
        </w:rPr>
        <w:t>jadi</w:t>
      </w:r>
      <w:proofErr w:type="spellEnd"/>
      <w:r w:rsidR="00C076BB" w:rsidRPr="00C076BB">
        <w:rPr>
          <w:i/>
          <w:iCs/>
          <w:lang w:val="en-AU"/>
        </w:rPr>
        <w:t xml:space="preserve"> </w:t>
      </w:r>
      <w:proofErr w:type="spellStart"/>
      <w:r w:rsidR="00C076BB" w:rsidRPr="00C076BB">
        <w:rPr>
          <w:i/>
          <w:iCs/>
          <w:lang w:val="en-AU"/>
        </w:rPr>
        <w:t>soal</w:t>
      </w:r>
      <w:proofErr w:type="spellEnd"/>
      <w:r w:rsidR="00C076BB" w:rsidRPr="00C076BB">
        <w:rPr>
          <w:i/>
          <w:iCs/>
          <w:lang w:val="en-AU"/>
        </w:rPr>
        <w:t xml:space="preserve"> </w:t>
      </w:r>
      <w:proofErr w:type="spellStart"/>
      <w:r w:rsidR="00C076BB" w:rsidRPr="00C076BB">
        <w:rPr>
          <w:i/>
          <w:iCs/>
          <w:lang w:val="en-AU"/>
        </w:rPr>
        <w:t>saya</w:t>
      </w:r>
      <w:proofErr w:type="spellEnd"/>
      <w:r w:rsidR="00C076BB" w:rsidRPr="00C076BB">
        <w:rPr>
          <w:i/>
          <w:iCs/>
          <w:lang w:val="en-AU"/>
        </w:rPr>
        <w:t xml:space="preserve"> </w:t>
      </w:r>
      <w:proofErr w:type="spellStart"/>
      <w:r w:rsidR="00C076BB" w:rsidRPr="00C076BB">
        <w:rPr>
          <w:i/>
          <w:iCs/>
          <w:lang w:val="en-AU"/>
        </w:rPr>
        <w:lastRenderedPageBreak/>
        <w:t>melakukan</w:t>
      </w:r>
      <w:proofErr w:type="spellEnd"/>
      <w:r w:rsidR="00C076BB" w:rsidRPr="00C076BB">
        <w:rPr>
          <w:i/>
          <w:iCs/>
          <w:lang w:val="en-AU"/>
        </w:rPr>
        <w:t xml:space="preserve"> </w:t>
      </w:r>
      <w:proofErr w:type="spellStart"/>
      <w:r w:rsidR="00C076BB" w:rsidRPr="00C076BB">
        <w:rPr>
          <w:i/>
          <w:iCs/>
          <w:lang w:val="en-AU"/>
        </w:rPr>
        <w:t>pekerjaan</w:t>
      </w:r>
      <w:proofErr w:type="spellEnd"/>
      <w:r w:rsidR="00C076BB" w:rsidRPr="00C076BB">
        <w:rPr>
          <w:i/>
          <w:iCs/>
          <w:lang w:val="en-AU"/>
        </w:rPr>
        <w:t xml:space="preserve"> </w:t>
      </w:r>
      <w:proofErr w:type="spellStart"/>
      <w:r w:rsidR="00C076BB" w:rsidRPr="00C076BB">
        <w:rPr>
          <w:i/>
          <w:iCs/>
          <w:lang w:val="en-AU"/>
        </w:rPr>
        <w:t>rumah</w:t>
      </w:r>
      <w:proofErr w:type="spellEnd"/>
      <w:r w:rsidR="00C076BB" w:rsidRPr="00C076BB">
        <w:rPr>
          <w:i/>
          <w:iCs/>
          <w:lang w:val="en-AU"/>
        </w:rPr>
        <w:t xml:space="preserve">, </w:t>
      </w:r>
      <w:proofErr w:type="spellStart"/>
      <w:r w:rsidR="00C076BB" w:rsidRPr="00C076BB">
        <w:rPr>
          <w:i/>
          <w:iCs/>
          <w:lang w:val="en-AU"/>
        </w:rPr>
        <w:t>hanya</w:t>
      </w:r>
      <w:proofErr w:type="spellEnd"/>
      <w:r w:rsidR="00C076BB" w:rsidRPr="00C076BB">
        <w:rPr>
          <w:i/>
          <w:iCs/>
          <w:lang w:val="en-AU"/>
        </w:rPr>
        <w:t xml:space="preserve"> </w:t>
      </w:r>
      <w:proofErr w:type="spellStart"/>
      <w:r w:rsidR="00C076BB" w:rsidRPr="00C076BB">
        <w:rPr>
          <w:i/>
          <w:iCs/>
          <w:lang w:val="en-AU"/>
        </w:rPr>
        <w:t>tidak</w:t>
      </w:r>
      <w:proofErr w:type="spellEnd"/>
      <w:r w:rsidR="00C076BB" w:rsidRPr="00C076BB">
        <w:rPr>
          <w:i/>
          <w:iCs/>
          <w:lang w:val="en-AU"/>
        </w:rPr>
        <w:t xml:space="preserve"> </w:t>
      </w:r>
      <w:proofErr w:type="spellStart"/>
      <w:r w:rsidR="00C076BB" w:rsidRPr="00C076BB">
        <w:rPr>
          <w:i/>
          <w:iCs/>
          <w:lang w:val="en-AU"/>
        </w:rPr>
        <w:t>cocok</w:t>
      </w:r>
      <w:proofErr w:type="spellEnd"/>
      <w:r w:rsidR="00C076BB" w:rsidRPr="00C076BB">
        <w:rPr>
          <w:i/>
          <w:iCs/>
          <w:lang w:val="en-AU"/>
        </w:rPr>
        <w:t xml:space="preserve"> </w:t>
      </w:r>
      <w:proofErr w:type="spellStart"/>
      <w:r w:rsidR="00C076BB" w:rsidRPr="00C076BB">
        <w:rPr>
          <w:i/>
          <w:iCs/>
          <w:lang w:val="en-AU"/>
        </w:rPr>
        <w:t>saya</w:t>
      </w:r>
      <w:proofErr w:type="spellEnd"/>
      <w:r w:rsidR="00C076BB" w:rsidRPr="00C076BB">
        <w:rPr>
          <w:i/>
          <w:iCs/>
          <w:lang w:val="en-AU"/>
        </w:rPr>
        <w:t xml:space="preserve"> </w:t>
      </w:r>
      <w:proofErr w:type="spellStart"/>
      <w:r w:rsidR="00C076BB" w:rsidRPr="00C076BB">
        <w:rPr>
          <w:i/>
          <w:iCs/>
          <w:lang w:val="en-AU"/>
        </w:rPr>
        <w:t>dengan</w:t>
      </w:r>
      <w:proofErr w:type="spellEnd"/>
      <w:r w:rsidR="00C076BB" w:rsidRPr="00C076BB">
        <w:rPr>
          <w:i/>
          <w:iCs/>
          <w:lang w:val="en-AU"/>
        </w:rPr>
        <w:t xml:space="preserve"> </w:t>
      </w:r>
      <w:proofErr w:type="spellStart"/>
      <w:r w:rsidR="00C076BB" w:rsidRPr="00C076BB">
        <w:rPr>
          <w:i/>
          <w:iCs/>
          <w:lang w:val="en-AU"/>
        </w:rPr>
        <w:t>alasan</w:t>
      </w:r>
      <w:proofErr w:type="spellEnd"/>
      <w:r w:rsidR="00C076BB" w:rsidRPr="00C076BB">
        <w:rPr>
          <w:i/>
          <w:iCs/>
          <w:lang w:val="en-AU"/>
        </w:rPr>
        <w:t xml:space="preserve"> </w:t>
      </w:r>
      <w:proofErr w:type="spellStart"/>
      <w:r w:rsidR="00C076BB" w:rsidRPr="00C076BB">
        <w:rPr>
          <w:i/>
          <w:iCs/>
          <w:lang w:val="en-AU"/>
        </w:rPr>
        <w:t>kaum</w:t>
      </w:r>
      <w:proofErr w:type="spellEnd"/>
      <w:r w:rsidR="00C076BB" w:rsidRPr="00C076BB">
        <w:rPr>
          <w:i/>
          <w:iCs/>
          <w:lang w:val="en-AU"/>
        </w:rPr>
        <w:t xml:space="preserve"> </w:t>
      </w:r>
      <w:proofErr w:type="spellStart"/>
      <w:r w:rsidR="00C076BB" w:rsidRPr="00C076BB">
        <w:rPr>
          <w:i/>
          <w:iCs/>
          <w:lang w:val="en-AU"/>
        </w:rPr>
        <w:t>feminis</w:t>
      </w:r>
      <w:proofErr w:type="spellEnd"/>
      <w:r w:rsidR="00C076BB" w:rsidRPr="00C076BB">
        <w:rPr>
          <w:i/>
          <w:iCs/>
          <w:lang w:val="en-AU"/>
        </w:rPr>
        <w:t xml:space="preserve">. </w:t>
      </w:r>
      <w:proofErr w:type="spellStart"/>
      <w:r w:rsidR="00C076BB" w:rsidRPr="00C076BB">
        <w:rPr>
          <w:i/>
          <w:iCs/>
          <w:lang w:val="en-AU"/>
        </w:rPr>
        <w:t>Baru</w:t>
      </w:r>
      <w:proofErr w:type="spellEnd"/>
      <w:r w:rsidR="00C076BB" w:rsidRPr="00C076BB">
        <w:rPr>
          <w:i/>
          <w:iCs/>
          <w:lang w:val="en-AU"/>
        </w:rPr>
        <w:t xml:space="preserve"> </w:t>
      </w:r>
      <w:proofErr w:type="spellStart"/>
      <w:r w:rsidR="00C076BB" w:rsidRPr="00C076BB">
        <w:rPr>
          <w:i/>
          <w:iCs/>
          <w:lang w:val="en-AU"/>
        </w:rPr>
        <w:t>setelah</w:t>
      </w:r>
      <w:proofErr w:type="spellEnd"/>
      <w:r w:rsidR="00C076BB" w:rsidRPr="00C076BB">
        <w:rPr>
          <w:i/>
          <w:iCs/>
          <w:lang w:val="en-AU"/>
        </w:rPr>
        <w:t xml:space="preserve"> </w:t>
      </w:r>
      <w:proofErr w:type="spellStart"/>
      <w:r w:rsidR="00C076BB" w:rsidRPr="00C076BB">
        <w:rPr>
          <w:i/>
          <w:iCs/>
          <w:lang w:val="en-AU"/>
        </w:rPr>
        <w:t>dengar</w:t>
      </w:r>
      <w:proofErr w:type="spellEnd"/>
      <w:r w:rsidR="00C076BB" w:rsidRPr="00C076BB">
        <w:rPr>
          <w:i/>
          <w:iCs/>
          <w:lang w:val="en-AU"/>
        </w:rPr>
        <w:t xml:space="preserve"> </w:t>
      </w:r>
      <w:proofErr w:type="spellStart"/>
      <w:r w:rsidR="00C076BB" w:rsidRPr="00C076BB">
        <w:rPr>
          <w:i/>
          <w:iCs/>
          <w:lang w:val="en-AU"/>
        </w:rPr>
        <w:t>mubadalah</w:t>
      </w:r>
      <w:proofErr w:type="spellEnd"/>
      <w:r w:rsidR="00C076BB" w:rsidRPr="00C076BB">
        <w:rPr>
          <w:i/>
          <w:iCs/>
          <w:lang w:val="en-AU"/>
        </w:rPr>
        <w:t xml:space="preserve">, </w:t>
      </w:r>
      <w:proofErr w:type="spellStart"/>
      <w:r w:rsidR="00C076BB" w:rsidRPr="00C076BB">
        <w:rPr>
          <w:i/>
          <w:iCs/>
          <w:lang w:val="en-AU"/>
        </w:rPr>
        <w:t>alasannya</w:t>
      </w:r>
      <w:proofErr w:type="spellEnd"/>
      <w:r w:rsidR="00C076BB" w:rsidRPr="00C076BB">
        <w:rPr>
          <w:i/>
          <w:iCs/>
          <w:lang w:val="en-AU"/>
        </w:rPr>
        <w:t xml:space="preserve"> </w:t>
      </w:r>
      <w:proofErr w:type="spellStart"/>
      <w:r w:rsidR="00C076BB" w:rsidRPr="00C076BB">
        <w:rPr>
          <w:i/>
          <w:iCs/>
          <w:lang w:val="en-AU"/>
        </w:rPr>
        <w:t>menentramkan</w:t>
      </w:r>
      <w:proofErr w:type="spellEnd"/>
      <w:r w:rsidR="00C076BB" w:rsidRPr="00C076BB">
        <w:rPr>
          <w:i/>
          <w:iCs/>
          <w:lang w:val="en-AU"/>
        </w:rPr>
        <w:t xml:space="preserve"> </w:t>
      </w:r>
      <w:proofErr w:type="spellStart"/>
      <w:r w:rsidR="00C076BB" w:rsidRPr="00C076BB">
        <w:rPr>
          <w:i/>
          <w:iCs/>
          <w:lang w:val="en-AU"/>
        </w:rPr>
        <w:t>jiwa</w:t>
      </w:r>
      <w:proofErr w:type="spellEnd"/>
      <w:r w:rsidR="00C076BB" w:rsidRPr="00C076BB">
        <w:rPr>
          <w:i/>
          <w:iCs/>
          <w:lang w:val="en-AU"/>
        </w:rPr>
        <w:t xml:space="preserve">. </w:t>
      </w:r>
      <w:proofErr w:type="spellStart"/>
      <w:r w:rsidR="00C076BB" w:rsidRPr="00C076BB">
        <w:rPr>
          <w:i/>
          <w:iCs/>
          <w:lang w:val="en-AU"/>
        </w:rPr>
        <w:t>Soal</w:t>
      </w:r>
      <w:proofErr w:type="spellEnd"/>
      <w:r w:rsidR="00C076BB" w:rsidRPr="00C076BB">
        <w:rPr>
          <w:i/>
          <w:iCs/>
          <w:lang w:val="en-AU"/>
        </w:rPr>
        <w:t xml:space="preserve"> </w:t>
      </w:r>
      <w:proofErr w:type="spellStart"/>
      <w:r w:rsidR="00C076BB" w:rsidRPr="00C076BB">
        <w:rPr>
          <w:i/>
          <w:iCs/>
          <w:lang w:val="en-AU"/>
        </w:rPr>
        <w:t>kerjasama</w:t>
      </w:r>
      <w:proofErr w:type="spellEnd"/>
      <w:r w:rsidR="00C076BB" w:rsidRPr="00C076BB">
        <w:rPr>
          <w:i/>
          <w:iCs/>
          <w:lang w:val="en-AU"/>
        </w:rPr>
        <w:t xml:space="preserve"> dan </w:t>
      </w:r>
      <w:proofErr w:type="spellStart"/>
      <w:r w:rsidR="00C076BB" w:rsidRPr="00C076BB">
        <w:rPr>
          <w:i/>
          <w:iCs/>
          <w:lang w:val="en-AU"/>
        </w:rPr>
        <w:t>bahagia</w:t>
      </w:r>
      <w:proofErr w:type="spellEnd"/>
      <w:r w:rsidR="00C076BB" w:rsidRPr="00C076BB">
        <w:rPr>
          <w:i/>
          <w:iCs/>
          <w:lang w:val="en-AU"/>
        </w:rPr>
        <w:t xml:space="preserve"> </w:t>
      </w:r>
      <w:proofErr w:type="spellStart"/>
      <w:r w:rsidR="00C076BB" w:rsidRPr="00C076BB">
        <w:rPr>
          <w:i/>
          <w:iCs/>
          <w:lang w:val="en-AU"/>
        </w:rPr>
        <w:t>bersama</w:t>
      </w:r>
      <w:proofErr w:type="spellEnd"/>
      <w:r w:rsidR="00C076BB" w:rsidRPr="00C076BB">
        <w:rPr>
          <w:i/>
          <w:iCs/>
          <w:lang w:val="en-AU"/>
        </w:rPr>
        <w:t>’</w:t>
      </w:r>
      <w:r w:rsidR="00C076BB">
        <w:rPr>
          <w:lang w:val="en-AU"/>
        </w:rPr>
        <w:t xml:space="preserve">. </w:t>
      </w:r>
    </w:p>
    <w:p w14:paraId="10790CD8" w14:textId="0971940E" w:rsidR="00736D26" w:rsidRDefault="00C076BB" w:rsidP="00B723E6">
      <w:pPr>
        <w:rPr>
          <w:lang w:val="en-AU"/>
        </w:rPr>
      </w:pPr>
      <w:r>
        <w:rPr>
          <w:lang w:val="en-AU"/>
        </w:rPr>
        <w:tab/>
      </w:r>
      <w:proofErr w:type="spellStart"/>
      <w:r w:rsidR="00D4222E">
        <w:rPr>
          <w:lang w:val="en-AU"/>
        </w:rPr>
        <w:t>Perspektif</w:t>
      </w:r>
      <w:proofErr w:type="spellEnd"/>
      <w:r w:rsidR="00D4222E">
        <w:rPr>
          <w:lang w:val="en-AU"/>
        </w:rPr>
        <w:t xml:space="preserve"> </w:t>
      </w:r>
      <w:proofErr w:type="spellStart"/>
      <w:r w:rsidR="00D4222E">
        <w:rPr>
          <w:lang w:val="en-AU"/>
        </w:rPr>
        <w:t>mubadalah</w:t>
      </w:r>
      <w:proofErr w:type="spellEnd"/>
      <w:r w:rsidR="00D4222E">
        <w:rPr>
          <w:lang w:val="en-AU"/>
        </w:rPr>
        <w:t xml:space="preserve"> </w:t>
      </w:r>
      <w:proofErr w:type="spellStart"/>
      <w:r w:rsidR="00D4222E">
        <w:rPr>
          <w:lang w:val="en-AU"/>
        </w:rPr>
        <w:t>berpengaruh</w:t>
      </w:r>
      <w:proofErr w:type="spellEnd"/>
      <w:r w:rsidR="00D4222E">
        <w:rPr>
          <w:lang w:val="en-AU"/>
        </w:rPr>
        <w:t xml:space="preserve"> </w:t>
      </w:r>
      <w:proofErr w:type="spellStart"/>
      <w:r w:rsidR="00D4222E">
        <w:rPr>
          <w:lang w:val="en-AU"/>
        </w:rPr>
        <w:t>cukup</w:t>
      </w:r>
      <w:proofErr w:type="spellEnd"/>
      <w:r w:rsidR="00D4222E">
        <w:rPr>
          <w:lang w:val="en-AU"/>
        </w:rPr>
        <w:t xml:space="preserve"> </w:t>
      </w:r>
      <w:proofErr w:type="spellStart"/>
      <w:r w:rsidR="00D4222E">
        <w:rPr>
          <w:lang w:val="en-AU"/>
        </w:rPr>
        <w:t>signifikan</w:t>
      </w:r>
      <w:proofErr w:type="spellEnd"/>
      <w:r w:rsidR="00D4222E">
        <w:rPr>
          <w:lang w:val="en-AU"/>
        </w:rPr>
        <w:t xml:space="preserve"> </w:t>
      </w:r>
      <w:proofErr w:type="spellStart"/>
      <w:r w:rsidR="00D4222E">
        <w:rPr>
          <w:lang w:val="en-AU"/>
        </w:rPr>
        <w:t>terhadap</w:t>
      </w:r>
      <w:proofErr w:type="spellEnd"/>
      <w:r w:rsidR="001A2232">
        <w:rPr>
          <w:lang w:val="en-AU"/>
        </w:rPr>
        <w:t xml:space="preserve"> </w:t>
      </w:r>
      <w:proofErr w:type="spellStart"/>
      <w:r w:rsidR="001A2232">
        <w:rPr>
          <w:lang w:val="en-AU"/>
        </w:rPr>
        <w:t>pelaksanaan</w:t>
      </w:r>
      <w:proofErr w:type="spellEnd"/>
      <w:r w:rsidR="001A2232">
        <w:rPr>
          <w:lang w:val="en-AU"/>
        </w:rPr>
        <w:t xml:space="preserve"> </w:t>
      </w:r>
      <w:proofErr w:type="spellStart"/>
      <w:r w:rsidR="001A2232">
        <w:rPr>
          <w:lang w:val="en-AU"/>
        </w:rPr>
        <w:t>tugas</w:t>
      </w:r>
      <w:proofErr w:type="spellEnd"/>
      <w:r w:rsidR="001A2232">
        <w:rPr>
          <w:lang w:val="en-AU"/>
        </w:rPr>
        <w:t xml:space="preserve"> dan </w:t>
      </w:r>
      <w:proofErr w:type="spellStart"/>
      <w:r w:rsidR="001A2232">
        <w:rPr>
          <w:lang w:val="en-AU"/>
        </w:rPr>
        <w:t>fungsi</w:t>
      </w:r>
      <w:proofErr w:type="spellEnd"/>
      <w:r w:rsidR="001A2232">
        <w:rPr>
          <w:lang w:val="en-AU"/>
        </w:rPr>
        <w:t xml:space="preserve"> </w:t>
      </w:r>
      <w:proofErr w:type="spellStart"/>
      <w:r w:rsidR="001A2232">
        <w:rPr>
          <w:lang w:val="en-AU"/>
        </w:rPr>
        <w:t>sebagai</w:t>
      </w:r>
      <w:proofErr w:type="spellEnd"/>
      <w:r w:rsidR="001A2232">
        <w:rPr>
          <w:lang w:val="en-AU"/>
        </w:rPr>
        <w:t xml:space="preserve"> </w:t>
      </w:r>
      <w:proofErr w:type="spellStart"/>
      <w:r w:rsidR="001A2232">
        <w:rPr>
          <w:lang w:val="en-AU"/>
        </w:rPr>
        <w:t>pegawai</w:t>
      </w:r>
      <w:proofErr w:type="spellEnd"/>
      <w:r w:rsidR="001A2232">
        <w:rPr>
          <w:lang w:val="en-AU"/>
        </w:rPr>
        <w:t xml:space="preserve"> </w:t>
      </w:r>
      <w:r w:rsidR="00D4222E">
        <w:rPr>
          <w:lang w:val="en-AU"/>
        </w:rPr>
        <w:t xml:space="preserve">Kantor </w:t>
      </w:r>
      <w:proofErr w:type="spellStart"/>
      <w:r w:rsidR="00D4222E">
        <w:rPr>
          <w:lang w:val="en-AU"/>
        </w:rPr>
        <w:t>Urusan</w:t>
      </w:r>
      <w:proofErr w:type="spellEnd"/>
      <w:r w:rsidR="00D4222E">
        <w:rPr>
          <w:lang w:val="en-AU"/>
        </w:rPr>
        <w:t xml:space="preserve"> Agama. Ada </w:t>
      </w:r>
      <w:proofErr w:type="spellStart"/>
      <w:r w:rsidR="00D4222E">
        <w:rPr>
          <w:lang w:val="en-AU"/>
        </w:rPr>
        <w:t>beberapa</w:t>
      </w:r>
      <w:proofErr w:type="spellEnd"/>
      <w:r w:rsidR="00D4222E">
        <w:rPr>
          <w:lang w:val="en-AU"/>
        </w:rPr>
        <w:t xml:space="preserve"> </w:t>
      </w:r>
      <w:proofErr w:type="spellStart"/>
      <w:r w:rsidR="00D4222E">
        <w:rPr>
          <w:lang w:val="en-AU"/>
        </w:rPr>
        <w:t>inovasi</w:t>
      </w:r>
      <w:proofErr w:type="spellEnd"/>
      <w:r w:rsidR="00D4222E">
        <w:rPr>
          <w:lang w:val="en-AU"/>
        </w:rPr>
        <w:t xml:space="preserve"> yang </w:t>
      </w:r>
      <w:proofErr w:type="spellStart"/>
      <w:r w:rsidR="00D4222E">
        <w:rPr>
          <w:lang w:val="en-AU"/>
        </w:rPr>
        <w:t>dilakukan</w:t>
      </w:r>
      <w:proofErr w:type="spellEnd"/>
      <w:r w:rsidR="00D4222E">
        <w:rPr>
          <w:lang w:val="en-AU"/>
        </w:rPr>
        <w:t xml:space="preserve"> oleh para </w:t>
      </w:r>
      <w:proofErr w:type="spellStart"/>
      <w:r w:rsidR="00D4222E">
        <w:rPr>
          <w:lang w:val="en-AU"/>
        </w:rPr>
        <w:t>kepala</w:t>
      </w:r>
      <w:proofErr w:type="spellEnd"/>
      <w:r w:rsidR="00D4222E">
        <w:rPr>
          <w:lang w:val="en-AU"/>
        </w:rPr>
        <w:t xml:space="preserve"> KUA </w:t>
      </w:r>
      <w:proofErr w:type="spellStart"/>
      <w:r w:rsidR="00D4222E">
        <w:rPr>
          <w:lang w:val="en-AU"/>
        </w:rPr>
        <w:t>terutama</w:t>
      </w:r>
      <w:proofErr w:type="spellEnd"/>
      <w:r w:rsidR="00D4222E">
        <w:rPr>
          <w:lang w:val="en-AU"/>
        </w:rPr>
        <w:t xml:space="preserve"> pada program </w:t>
      </w:r>
      <w:proofErr w:type="spellStart"/>
      <w:r w:rsidR="00D4222E">
        <w:rPr>
          <w:lang w:val="en-AU"/>
        </w:rPr>
        <w:t>kursus</w:t>
      </w:r>
      <w:proofErr w:type="spellEnd"/>
      <w:r w:rsidR="00D4222E">
        <w:rPr>
          <w:lang w:val="en-AU"/>
        </w:rPr>
        <w:t xml:space="preserve"> </w:t>
      </w:r>
      <w:proofErr w:type="spellStart"/>
      <w:r w:rsidR="00D4222E">
        <w:rPr>
          <w:lang w:val="en-AU"/>
        </w:rPr>
        <w:t>calon</w:t>
      </w:r>
      <w:proofErr w:type="spellEnd"/>
      <w:r w:rsidR="00D4222E">
        <w:rPr>
          <w:lang w:val="en-AU"/>
        </w:rPr>
        <w:t xml:space="preserve"> </w:t>
      </w:r>
      <w:proofErr w:type="spellStart"/>
      <w:r w:rsidR="00D4222E">
        <w:rPr>
          <w:lang w:val="en-AU"/>
        </w:rPr>
        <w:t>pengantin</w:t>
      </w:r>
      <w:proofErr w:type="spellEnd"/>
      <w:r w:rsidR="008F4F1D">
        <w:rPr>
          <w:lang w:val="en-AU"/>
        </w:rPr>
        <w:t xml:space="preserve"> (</w:t>
      </w:r>
      <w:proofErr w:type="spellStart"/>
      <w:r w:rsidR="008F4F1D">
        <w:rPr>
          <w:lang w:val="en-AU"/>
        </w:rPr>
        <w:t>Suscatin</w:t>
      </w:r>
      <w:proofErr w:type="spellEnd"/>
      <w:r w:rsidR="008F4F1D">
        <w:rPr>
          <w:lang w:val="en-AU"/>
        </w:rPr>
        <w:t>)</w:t>
      </w:r>
      <w:r w:rsidR="00D4222E">
        <w:rPr>
          <w:lang w:val="en-AU"/>
        </w:rPr>
        <w:t>/</w:t>
      </w:r>
      <w:proofErr w:type="spellStart"/>
      <w:r w:rsidR="00D4222E">
        <w:rPr>
          <w:lang w:val="en-AU"/>
        </w:rPr>
        <w:t>bimbingan</w:t>
      </w:r>
      <w:proofErr w:type="spellEnd"/>
      <w:r w:rsidR="00D4222E">
        <w:rPr>
          <w:lang w:val="en-AU"/>
        </w:rPr>
        <w:t xml:space="preserve"> </w:t>
      </w:r>
      <w:proofErr w:type="spellStart"/>
      <w:r w:rsidR="00D4222E">
        <w:rPr>
          <w:lang w:val="en-AU"/>
        </w:rPr>
        <w:t>perkawinan</w:t>
      </w:r>
      <w:proofErr w:type="spellEnd"/>
      <w:r w:rsidR="008F4F1D">
        <w:rPr>
          <w:lang w:val="en-AU"/>
        </w:rPr>
        <w:t xml:space="preserve"> (</w:t>
      </w:r>
      <w:proofErr w:type="spellStart"/>
      <w:r w:rsidR="008F4F1D">
        <w:rPr>
          <w:lang w:val="en-AU"/>
        </w:rPr>
        <w:t>binwin</w:t>
      </w:r>
      <w:proofErr w:type="spellEnd"/>
      <w:r w:rsidR="008F4F1D">
        <w:rPr>
          <w:lang w:val="en-AU"/>
        </w:rPr>
        <w:t>)</w:t>
      </w:r>
      <w:r w:rsidR="00D4222E">
        <w:rPr>
          <w:lang w:val="en-AU"/>
        </w:rPr>
        <w:t xml:space="preserve">, </w:t>
      </w:r>
      <w:proofErr w:type="spellStart"/>
      <w:r w:rsidR="00D4222E">
        <w:rPr>
          <w:lang w:val="en-AU"/>
        </w:rPr>
        <w:t>orientasi</w:t>
      </w:r>
      <w:proofErr w:type="spellEnd"/>
      <w:r w:rsidR="00D4222E">
        <w:rPr>
          <w:lang w:val="en-AU"/>
        </w:rPr>
        <w:t xml:space="preserve"> materi khutbah nikah, </w:t>
      </w:r>
      <w:r w:rsidR="00B723E6">
        <w:rPr>
          <w:lang w:val="en-AU"/>
        </w:rPr>
        <w:t xml:space="preserve">dan </w:t>
      </w:r>
      <w:proofErr w:type="spellStart"/>
      <w:r w:rsidR="00D4222E">
        <w:rPr>
          <w:lang w:val="en-AU"/>
        </w:rPr>
        <w:t>kebijakan</w:t>
      </w:r>
      <w:proofErr w:type="spellEnd"/>
      <w:r w:rsidR="00D4222E">
        <w:rPr>
          <w:lang w:val="en-AU"/>
        </w:rPr>
        <w:t xml:space="preserve"> </w:t>
      </w:r>
      <w:proofErr w:type="spellStart"/>
      <w:r w:rsidR="00D4222E">
        <w:rPr>
          <w:lang w:val="en-AU"/>
        </w:rPr>
        <w:t>pakta</w:t>
      </w:r>
      <w:proofErr w:type="spellEnd"/>
      <w:r w:rsidR="00D4222E">
        <w:rPr>
          <w:lang w:val="en-AU"/>
        </w:rPr>
        <w:t xml:space="preserve"> </w:t>
      </w:r>
      <w:proofErr w:type="spellStart"/>
      <w:r w:rsidR="00D4222E">
        <w:rPr>
          <w:lang w:val="en-AU"/>
        </w:rPr>
        <w:t>kesalingan</w:t>
      </w:r>
      <w:proofErr w:type="spellEnd"/>
      <w:r w:rsidR="00B723E6">
        <w:rPr>
          <w:lang w:val="en-AU"/>
        </w:rPr>
        <w:t>.</w:t>
      </w:r>
      <w:r w:rsidR="00D4222E">
        <w:rPr>
          <w:lang w:val="en-AU"/>
        </w:rPr>
        <w:t xml:space="preserve"> </w:t>
      </w:r>
      <w:r w:rsidR="00B723E6">
        <w:rPr>
          <w:lang w:val="en-AU"/>
        </w:rPr>
        <w:t xml:space="preserve"> </w:t>
      </w:r>
      <w:proofErr w:type="spellStart"/>
      <w:r w:rsidR="00680FC3">
        <w:rPr>
          <w:lang w:val="en-AU"/>
        </w:rPr>
        <w:t>Bekal</w:t>
      </w:r>
      <w:proofErr w:type="spellEnd"/>
      <w:r w:rsidR="00680FC3">
        <w:rPr>
          <w:lang w:val="en-AU"/>
        </w:rPr>
        <w:t xml:space="preserve"> </w:t>
      </w:r>
      <w:proofErr w:type="spellStart"/>
      <w:r w:rsidR="00680FC3">
        <w:rPr>
          <w:lang w:val="en-AU"/>
        </w:rPr>
        <w:t>pengetahuan</w:t>
      </w:r>
      <w:proofErr w:type="spellEnd"/>
      <w:r w:rsidR="00680FC3">
        <w:rPr>
          <w:lang w:val="en-AU"/>
        </w:rPr>
        <w:t xml:space="preserve"> dan </w:t>
      </w:r>
      <w:proofErr w:type="spellStart"/>
      <w:r w:rsidR="00680FC3">
        <w:rPr>
          <w:lang w:val="en-AU"/>
        </w:rPr>
        <w:t>perspektif</w:t>
      </w:r>
      <w:proofErr w:type="spellEnd"/>
      <w:r w:rsidR="00680FC3">
        <w:rPr>
          <w:lang w:val="en-AU"/>
        </w:rPr>
        <w:t xml:space="preserve"> yang </w:t>
      </w:r>
      <w:proofErr w:type="spellStart"/>
      <w:r w:rsidR="00680FC3">
        <w:rPr>
          <w:lang w:val="en-AU"/>
        </w:rPr>
        <w:t>dibangun</w:t>
      </w:r>
      <w:proofErr w:type="spellEnd"/>
      <w:r w:rsidR="00680FC3">
        <w:rPr>
          <w:lang w:val="en-AU"/>
        </w:rPr>
        <w:t xml:space="preserve"> </w:t>
      </w:r>
      <w:proofErr w:type="spellStart"/>
      <w:r w:rsidR="00680FC3">
        <w:rPr>
          <w:lang w:val="en-AU"/>
        </w:rPr>
        <w:t>dalam</w:t>
      </w:r>
      <w:proofErr w:type="spellEnd"/>
      <w:r w:rsidR="00680FC3">
        <w:rPr>
          <w:lang w:val="en-AU"/>
        </w:rPr>
        <w:t xml:space="preserve"> proses </w:t>
      </w:r>
      <w:proofErr w:type="spellStart"/>
      <w:r w:rsidR="00680FC3">
        <w:rPr>
          <w:lang w:val="en-AU"/>
        </w:rPr>
        <w:t>pendampingan</w:t>
      </w:r>
      <w:proofErr w:type="spellEnd"/>
      <w:r w:rsidR="00680FC3">
        <w:rPr>
          <w:lang w:val="en-AU"/>
        </w:rPr>
        <w:t xml:space="preserve"> </w:t>
      </w:r>
      <w:proofErr w:type="spellStart"/>
      <w:r w:rsidR="00680FC3">
        <w:rPr>
          <w:lang w:val="en-AU"/>
        </w:rPr>
        <w:t>menjadi</w:t>
      </w:r>
      <w:proofErr w:type="spellEnd"/>
      <w:r w:rsidR="00680FC3">
        <w:rPr>
          <w:lang w:val="en-AU"/>
        </w:rPr>
        <w:t xml:space="preserve"> modal </w:t>
      </w:r>
      <w:proofErr w:type="spellStart"/>
      <w:r w:rsidR="00680FC3">
        <w:rPr>
          <w:lang w:val="en-AU"/>
        </w:rPr>
        <w:t>untuk</w:t>
      </w:r>
      <w:proofErr w:type="spellEnd"/>
      <w:r w:rsidR="00680FC3">
        <w:rPr>
          <w:lang w:val="en-AU"/>
        </w:rPr>
        <w:t xml:space="preserve"> </w:t>
      </w:r>
      <w:proofErr w:type="spellStart"/>
      <w:r w:rsidR="00680FC3">
        <w:rPr>
          <w:lang w:val="en-AU"/>
        </w:rPr>
        <w:t>mengoptimalkan</w:t>
      </w:r>
      <w:proofErr w:type="spellEnd"/>
      <w:r w:rsidR="00680FC3">
        <w:rPr>
          <w:lang w:val="en-AU"/>
        </w:rPr>
        <w:t xml:space="preserve"> </w:t>
      </w:r>
      <w:proofErr w:type="spellStart"/>
      <w:r w:rsidR="00680FC3">
        <w:rPr>
          <w:lang w:val="en-AU"/>
        </w:rPr>
        <w:t>pemberian</w:t>
      </w:r>
      <w:proofErr w:type="spellEnd"/>
      <w:r w:rsidR="00680FC3">
        <w:rPr>
          <w:lang w:val="en-AU"/>
        </w:rPr>
        <w:t xml:space="preserve"> </w:t>
      </w:r>
      <w:proofErr w:type="spellStart"/>
      <w:r w:rsidR="00680FC3">
        <w:rPr>
          <w:lang w:val="en-AU"/>
        </w:rPr>
        <w:t>bekal</w:t>
      </w:r>
      <w:proofErr w:type="spellEnd"/>
      <w:r w:rsidR="00680FC3">
        <w:rPr>
          <w:lang w:val="en-AU"/>
        </w:rPr>
        <w:t xml:space="preserve"> materi </w:t>
      </w:r>
      <w:proofErr w:type="spellStart"/>
      <w:r w:rsidR="008F4F1D">
        <w:rPr>
          <w:lang w:val="en-AU"/>
        </w:rPr>
        <w:t>dengan</w:t>
      </w:r>
      <w:proofErr w:type="spellEnd"/>
      <w:r w:rsidR="008F4F1D">
        <w:rPr>
          <w:lang w:val="en-AU"/>
        </w:rPr>
        <w:t xml:space="preserve"> </w:t>
      </w:r>
      <w:proofErr w:type="spellStart"/>
      <w:r w:rsidR="008F4F1D">
        <w:rPr>
          <w:lang w:val="en-AU"/>
        </w:rPr>
        <w:t>perspektif</w:t>
      </w:r>
      <w:proofErr w:type="spellEnd"/>
      <w:r w:rsidR="008F4F1D">
        <w:rPr>
          <w:lang w:val="en-AU"/>
        </w:rPr>
        <w:t xml:space="preserve"> </w:t>
      </w:r>
      <w:proofErr w:type="spellStart"/>
      <w:r w:rsidR="008F4F1D">
        <w:rPr>
          <w:lang w:val="en-AU"/>
        </w:rPr>
        <w:t>mubadalah</w:t>
      </w:r>
      <w:proofErr w:type="spellEnd"/>
      <w:r w:rsidR="008F4F1D">
        <w:rPr>
          <w:lang w:val="en-AU"/>
        </w:rPr>
        <w:t xml:space="preserve"> </w:t>
      </w:r>
      <w:proofErr w:type="spellStart"/>
      <w:r w:rsidR="00680FC3">
        <w:rPr>
          <w:lang w:val="en-AU"/>
        </w:rPr>
        <w:t>bagi</w:t>
      </w:r>
      <w:proofErr w:type="spellEnd"/>
      <w:r w:rsidR="00680FC3">
        <w:rPr>
          <w:lang w:val="en-AU"/>
        </w:rPr>
        <w:t xml:space="preserve"> </w:t>
      </w:r>
      <w:proofErr w:type="spellStart"/>
      <w:r w:rsidR="00680FC3">
        <w:rPr>
          <w:lang w:val="en-AU"/>
        </w:rPr>
        <w:t>calon</w:t>
      </w:r>
      <w:proofErr w:type="spellEnd"/>
      <w:r w:rsidR="00680FC3">
        <w:rPr>
          <w:lang w:val="en-AU"/>
        </w:rPr>
        <w:t xml:space="preserve"> </w:t>
      </w:r>
      <w:proofErr w:type="spellStart"/>
      <w:r w:rsidR="00680FC3">
        <w:rPr>
          <w:lang w:val="en-AU"/>
        </w:rPr>
        <w:t>pengantin</w:t>
      </w:r>
      <w:proofErr w:type="spellEnd"/>
      <w:r w:rsidR="00680FC3">
        <w:rPr>
          <w:lang w:val="en-AU"/>
        </w:rPr>
        <w:t xml:space="preserve"> pada </w:t>
      </w:r>
      <w:proofErr w:type="spellStart"/>
      <w:r w:rsidR="00680FC3">
        <w:rPr>
          <w:lang w:val="en-AU"/>
        </w:rPr>
        <w:t>tahapan</w:t>
      </w:r>
      <w:proofErr w:type="spellEnd"/>
      <w:r w:rsidR="00680FC3">
        <w:rPr>
          <w:lang w:val="en-AU"/>
        </w:rPr>
        <w:t xml:space="preserve"> </w:t>
      </w:r>
      <w:proofErr w:type="spellStart"/>
      <w:r w:rsidR="00680FC3">
        <w:rPr>
          <w:lang w:val="en-AU"/>
        </w:rPr>
        <w:t>suscatin</w:t>
      </w:r>
      <w:proofErr w:type="spellEnd"/>
      <w:r w:rsidR="00680FC3">
        <w:rPr>
          <w:lang w:val="en-AU"/>
        </w:rPr>
        <w:t>/</w:t>
      </w:r>
      <w:proofErr w:type="spellStart"/>
      <w:r w:rsidR="00680FC3">
        <w:rPr>
          <w:lang w:val="en-AU"/>
        </w:rPr>
        <w:t>binwin</w:t>
      </w:r>
      <w:proofErr w:type="spellEnd"/>
      <w:r w:rsidR="00680FC3">
        <w:rPr>
          <w:lang w:val="en-AU"/>
        </w:rPr>
        <w:t xml:space="preserve">. Strategi </w:t>
      </w:r>
      <w:proofErr w:type="spellStart"/>
      <w:r w:rsidR="008F4F1D">
        <w:rPr>
          <w:lang w:val="en-AU"/>
        </w:rPr>
        <w:t>belajar</w:t>
      </w:r>
      <w:proofErr w:type="spellEnd"/>
      <w:r w:rsidR="008F4F1D">
        <w:rPr>
          <w:lang w:val="en-AU"/>
        </w:rPr>
        <w:t xml:space="preserve"> orang </w:t>
      </w:r>
      <w:proofErr w:type="spellStart"/>
      <w:r w:rsidR="008F4F1D">
        <w:rPr>
          <w:lang w:val="en-AU"/>
        </w:rPr>
        <w:t>dewasa</w:t>
      </w:r>
      <w:proofErr w:type="spellEnd"/>
      <w:r w:rsidR="008F4F1D">
        <w:rPr>
          <w:lang w:val="en-AU"/>
        </w:rPr>
        <w:t xml:space="preserve"> yang </w:t>
      </w:r>
      <w:proofErr w:type="spellStart"/>
      <w:r w:rsidR="008F4F1D">
        <w:rPr>
          <w:lang w:val="en-AU"/>
        </w:rPr>
        <w:t>dikenalkan</w:t>
      </w:r>
      <w:proofErr w:type="spellEnd"/>
      <w:r w:rsidR="008F4F1D">
        <w:rPr>
          <w:lang w:val="en-AU"/>
        </w:rPr>
        <w:t xml:space="preserve"> </w:t>
      </w:r>
      <w:proofErr w:type="spellStart"/>
      <w:r w:rsidR="008F4F1D">
        <w:rPr>
          <w:lang w:val="en-AU"/>
        </w:rPr>
        <w:t>dalam</w:t>
      </w:r>
      <w:proofErr w:type="spellEnd"/>
      <w:r w:rsidR="008F4F1D">
        <w:rPr>
          <w:lang w:val="en-AU"/>
        </w:rPr>
        <w:t xml:space="preserve"> program </w:t>
      </w:r>
      <w:proofErr w:type="spellStart"/>
      <w:r w:rsidR="008F4F1D">
        <w:rPr>
          <w:lang w:val="en-AU"/>
        </w:rPr>
        <w:t>Rahima</w:t>
      </w:r>
      <w:proofErr w:type="spellEnd"/>
      <w:r w:rsidR="008F4F1D">
        <w:rPr>
          <w:lang w:val="en-AU"/>
        </w:rPr>
        <w:t xml:space="preserve"> </w:t>
      </w:r>
      <w:proofErr w:type="spellStart"/>
      <w:r w:rsidR="008F4F1D">
        <w:rPr>
          <w:lang w:val="en-AU"/>
        </w:rPr>
        <w:t>diduplikasi</w:t>
      </w:r>
      <w:proofErr w:type="spellEnd"/>
      <w:r w:rsidR="008F4F1D">
        <w:rPr>
          <w:lang w:val="en-AU"/>
        </w:rPr>
        <w:t xml:space="preserve"> oleh para </w:t>
      </w:r>
      <w:proofErr w:type="spellStart"/>
      <w:r w:rsidR="008F4F1D">
        <w:rPr>
          <w:lang w:val="en-AU"/>
        </w:rPr>
        <w:t>kepala</w:t>
      </w:r>
      <w:proofErr w:type="spellEnd"/>
      <w:r w:rsidR="008F4F1D">
        <w:rPr>
          <w:lang w:val="en-AU"/>
        </w:rPr>
        <w:t xml:space="preserve"> KUA </w:t>
      </w:r>
      <w:proofErr w:type="spellStart"/>
      <w:r w:rsidR="008F4F1D">
        <w:rPr>
          <w:lang w:val="en-AU"/>
        </w:rPr>
        <w:t>dalam</w:t>
      </w:r>
      <w:proofErr w:type="spellEnd"/>
      <w:r w:rsidR="008F4F1D">
        <w:rPr>
          <w:lang w:val="en-AU"/>
        </w:rPr>
        <w:t xml:space="preserve"> </w:t>
      </w:r>
      <w:proofErr w:type="spellStart"/>
      <w:r w:rsidR="008F4F1D">
        <w:rPr>
          <w:lang w:val="en-AU"/>
        </w:rPr>
        <w:t>memberikan</w:t>
      </w:r>
      <w:proofErr w:type="spellEnd"/>
      <w:r w:rsidR="008F4F1D">
        <w:rPr>
          <w:lang w:val="en-AU"/>
        </w:rPr>
        <w:t xml:space="preserve"> </w:t>
      </w:r>
      <w:proofErr w:type="spellStart"/>
      <w:r w:rsidR="008F4F1D">
        <w:rPr>
          <w:lang w:val="en-AU"/>
        </w:rPr>
        <w:t>bimbingan</w:t>
      </w:r>
      <w:proofErr w:type="spellEnd"/>
      <w:r w:rsidR="008F4F1D">
        <w:rPr>
          <w:lang w:val="en-AU"/>
        </w:rPr>
        <w:t xml:space="preserve"> </w:t>
      </w:r>
      <w:proofErr w:type="spellStart"/>
      <w:r w:rsidR="008F4F1D">
        <w:rPr>
          <w:lang w:val="en-AU"/>
        </w:rPr>
        <w:t>perkawinan</w:t>
      </w:r>
      <w:proofErr w:type="spellEnd"/>
      <w:r w:rsidR="008F4F1D">
        <w:rPr>
          <w:lang w:val="en-AU"/>
        </w:rPr>
        <w:t xml:space="preserve">. Hal yang </w:t>
      </w:r>
      <w:proofErr w:type="spellStart"/>
      <w:r w:rsidR="008F4F1D">
        <w:rPr>
          <w:lang w:val="en-AU"/>
        </w:rPr>
        <w:t>sama</w:t>
      </w:r>
      <w:proofErr w:type="spellEnd"/>
      <w:r w:rsidR="008F4F1D">
        <w:rPr>
          <w:lang w:val="en-AU"/>
        </w:rPr>
        <w:t xml:space="preserve"> juga </w:t>
      </w:r>
      <w:proofErr w:type="spellStart"/>
      <w:r w:rsidR="008F4F1D">
        <w:rPr>
          <w:lang w:val="en-AU"/>
        </w:rPr>
        <w:t>dilakukan</w:t>
      </w:r>
      <w:proofErr w:type="spellEnd"/>
      <w:r w:rsidR="008F4F1D">
        <w:rPr>
          <w:lang w:val="en-AU"/>
        </w:rPr>
        <w:t xml:space="preserve"> </w:t>
      </w:r>
      <w:proofErr w:type="spellStart"/>
      <w:r w:rsidR="008F4F1D">
        <w:rPr>
          <w:lang w:val="en-AU"/>
        </w:rPr>
        <w:t>dalam</w:t>
      </w:r>
      <w:proofErr w:type="spellEnd"/>
      <w:r w:rsidR="008F4F1D">
        <w:rPr>
          <w:lang w:val="en-AU"/>
        </w:rPr>
        <w:t xml:space="preserve"> </w:t>
      </w:r>
      <w:proofErr w:type="spellStart"/>
      <w:r w:rsidR="008F4F1D">
        <w:rPr>
          <w:lang w:val="en-AU"/>
        </w:rPr>
        <w:t>penyampaian</w:t>
      </w:r>
      <w:proofErr w:type="spellEnd"/>
      <w:r w:rsidR="008F4F1D">
        <w:rPr>
          <w:lang w:val="en-AU"/>
        </w:rPr>
        <w:t xml:space="preserve"> khutbah nikah. Setelah </w:t>
      </w:r>
      <w:proofErr w:type="spellStart"/>
      <w:r w:rsidR="008F4F1D">
        <w:rPr>
          <w:lang w:val="en-AU"/>
        </w:rPr>
        <w:t>dalam</w:t>
      </w:r>
      <w:proofErr w:type="spellEnd"/>
      <w:r w:rsidR="008F4F1D">
        <w:rPr>
          <w:lang w:val="en-AU"/>
        </w:rPr>
        <w:t xml:space="preserve"> proses </w:t>
      </w:r>
      <w:proofErr w:type="spellStart"/>
      <w:r w:rsidR="008F4F1D">
        <w:rPr>
          <w:lang w:val="en-AU"/>
        </w:rPr>
        <w:t>pendampingan</w:t>
      </w:r>
      <w:proofErr w:type="spellEnd"/>
      <w:r w:rsidR="008F4F1D">
        <w:rPr>
          <w:lang w:val="en-AU"/>
        </w:rPr>
        <w:t xml:space="preserve"> </w:t>
      </w:r>
      <w:proofErr w:type="spellStart"/>
      <w:r w:rsidR="008F4F1D">
        <w:rPr>
          <w:lang w:val="en-AU"/>
        </w:rPr>
        <w:t>menyusun</w:t>
      </w:r>
      <w:proofErr w:type="spellEnd"/>
      <w:r w:rsidR="008F4F1D">
        <w:rPr>
          <w:lang w:val="en-AU"/>
        </w:rPr>
        <w:t xml:space="preserve"> SOP</w:t>
      </w:r>
      <w:r w:rsidR="00736D26">
        <w:rPr>
          <w:lang w:val="en-AU"/>
        </w:rPr>
        <w:t xml:space="preserve"> khutbah nikah </w:t>
      </w:r>
      <w:proofErr w:type="spellStart"/>
      <w:r w:rsidR="00736D26">
        <w:rPr>
          <w:lang w:val="en-AU"/>
        </w:rPr>
        <w:t>berbasis</w:t>
      </w:r>
      <w:proofErr w:type="spellEnd"/>
      <w:r w:rsidR="00736D26">
        <w:rPr>
          <w:lang w:val="en-AU"/>
        </w:rPr>
        <w:t xml:space="preserve"> </w:t>
      </w:r>
      <w:proofErr w:type="spellStart"/>
      <w:r w:rsidR="00736D26">
        <w:rPr>
          <w:lang w:val="en-AU"/>
        </w:rPr>
        <w:t>pengalaman</w:t>
      </w:r>
      <w:proofErr w:type="spellEnd"/>
      <w:r w:rsidR="00736D26">
        <w:rPr>
          <w:lang w:val="en-AU"/>
        </w:rPr>
        <w:t xml:space="preserve"> </w:t>
      </w:r>
      <w:proofErr w:type="spellStart"/>
      <w:r w:rsidR="00736D26">
        <w:rPr>
          <w:lang w:val="en-AU"/>
        </w:rPr>
        <w:t>bersama</w:t>
      </w:r>
      <w:proofErr w:type="spellEnd"/>
      <w:r w:rsidR="00736D26">
        <w:rPr>
          <w:lang w:val="en-AU"/>
        </w:rPr>
        <w:t xml:space="preserve">, dan </w:t>
      </w:r>
      <w:proofErr w:type="spellStart"/>
      <w:r w:rsidR="00736D26">
        <w:rPr>
          <w:lang w:val="en-AU"/>
        </w:rPr>
        <w:t>naskah</w:t>
      </w:r>
      <w:proofErr w:type="spellEnd"/>
      <w:r w:rsidR="00736D26">
        <w:rPr>
          <w:lang w:val="en-AU"/>
        </w:rPr>
        <w:t xml:space="preserve"> khutbah nikah </w:t>
      </w:r>
      <w:proofErr w:type="spellStart"/>
      <w:r w:rsidR="00736D26">
        <w:rPr>
          <w:lang w:val="en-AU"/>
        </w:rPr>
        <w:t>bervisi</w:t>
      </w:r>
      <w:proofErr w:type="spellEnd"/>
      <w:r w:rsidR="00736D26">
        <w:rPr>
          <w:lang w:val="en-AU"/>
        </w:rPr>
        <w:t xml:space="preserve"> </w:t>
      </w:r>
      <w:proofErr w:type="spellStart"/>
      <w:r w:rsidR="00736D26">
        <w:rPr>
          <w:lang w:val="en-AU"/>
        </w:rPr>
        <w:t>mubadalah</w:t>
      </w:r>
      <w:proofErr w:type="spellEnd"/>
      <w:r w:rsidR="00736D26">
        <w:rPr>
          <w:lang w:val="en-AU"/>
        </w:rPr>
        <w:t xml:space="preserve">, </w:t>
      </w:r>
      <w:proofErr w:type="spellStart"/>
      <w:r w:rsidR="00736D26">
        <w:rPr>
          <w:lang w:val="en-AU"/>
        </w:rPr>
        <w:t>dokumen</w:t>
      </w:r>
      <w:proofErr w:type="spellEnd"/>
      <w:r w:rsidR="00736D26">
        <w:rPr>
          <w:lang w:val="en-AU"/>
        </w:rPr>
        <w:t xml:space="preserve"> </w:t>
      </w:r>
      <w:proofErr w:type="spellStart"/>
      <w:r w:rsidR="00736D26">
        <w:rPr>
          <w:lang w:val="en-AU"/>
        </w:rPr>
        <w:t>ini</w:t>
      </w:r>
      <w:proofErr w:type="spellEnd"/>
      <w:r w:rsidR="00736D26">
        <w:rPr>
          <w:lang w:val="en-AU"/>
        </w:rPr>
        <w:t xml:space="preserve"> </w:t>
      </w:r>
      <w:proofErr w:type="spellStart"/>
      <w:r w:rsidR="00736D26">
        <w:rPr>
          <w:lang w:val="en-AU"/>
        </w:rPr>
        <w:t>menjadi</w:t>
      </w:r>
      <w:proofErr w:type="spellEnd"/>
      <w:r w:rsidR="00736D26">
        <w:rPr>
          <w:lang w:val="en-AU"/>
        </w:rPr>
        <w:t xml:space="preserve"> instrument </w:t>
      </w:r>
      <w:proofErr w:type="spellStart"/>
      <w:r w:rsidR="00736D26">
        <w:rPr>
          <w:lang w:val="en-AU"/>
        </w:rPr>
        <w:t>penting</w:t>
      </w:r>
      <w:proofErr w:type="spellEnd"/>
      <w:r w:rsidR="00736D26">
        <w:rPr>
          <w:lang w:val="en-AU"/>
        </w:rPr>
        <w:t xml:space="preserve"> yang </w:t>
      </w:r>
      <w:proofErr w:type="spellStart"/>
      <w:r w:rsidR="00736D26">
        <w:rPr>
          <w:lang w:val="en-AU"/>
        </w:rPr>
        <w:t>menjadi</w:t>
      </w:r>
      <w:proofErr w:type="spellEnd"/>
      <w:r w:rsidR="00736D26">
        <w:rPr>
          <w:lang w:val="en-AU"/>
        </w:rPr>
        <w:t xml:space="preserve"> </w:t>
      </w:r>
      <w:proofErr w:type="spellStart"/>
      <w:r w:rsidR="00736D26">
        <w:rPr>
          <w:lang w:val="en-AU"/>
        </w:rPr>
        <w:t>rujukan</w:t>
      </w:r>
      <w:proofErr w:type="spellEnd"/>
      <w:r w:rsidR="00736D26">
        <w:rPr>
          <w:lang w:val="en-AU"/>
        </w:rPr>
        <w:t xml:space="preserve"> </w:t>
      </w:r>
      <w:proofErr w:type="spellStart"/>
      <w:r w:rsidR="00736D26">
        <w:rPr>
          <w:lang w:val="en-AU"/>
        </w:rPr>
        <w:t>dalam</w:t>
      </w:r>
      <w:proofErr w:type="spellEnd"/>
      <w:r w:rsidR="00736D26">
        <w:rPr>
          <w:lang w:val="en-AU"/>
        </w:rPr>
        <w:t xml:space="preserve"> </w:t>
      </w:r>
      <w:proofErr w:type="spellStart"/>
      <w:r w:rsidR="00736D26">
        <w:rPr>
          <w:lang w:val="en-AU"/>
        </w:rPr>
        <w:t>melaksanakan</w:t>
      </w:r>
      <w:proofErr w:type="spellEnd"/>
      <w:r w:rsidR="00736D26">
        <w:rPr>
          <w:lang w:val="en-AU"/>
        </w:rPr>
        <w:t xml:space="preserve"> khutbah nikah.</w:t>
      </w:r>
      <w:r w:rsidR="00143473">
        <w:rPr>
          <w:rStyle w:val="FootnoteReference"/>
          <w:lang w:val="en-AU"/>
        </w:rPr>
        <w:footnoteReference w:id="26"/>
      </w:r>
    </w:p>
    <w:p w14:paraId="39490A03" w14:textId="50B5BA28" w:rsidR="00680FC3" w:rsidRDefault="00736D26" w:rsidP="00680FC3">
      <w:pPr>
        <w:rPr>
          <w:rFonts w:cstheme="majorBidi"/>
          <w:bCs/>
          <w:color w:val="000000" w:themeColor="text1"/>
          <w:lang w:val="en-AU"/>
        </w:rPr>
      </w:pPr>
      <w:r>
        <w:rPr>
          <w:lang w:val="en-AU"/>
        </w:rPr>
        <w:tab/>
      </w:r>
      <w:proofErr w:type="spellStart"/>
      <w:r>
        <w:rPr>
          <w:lang w:val="en-AU"/>
        </w:rPr>
        <w:t>Penandatanganan</w:t>
      </w:r>
      <w:proofErr w:type="spellEnd"/>
      <w:r>
        <w:rPr>
          <w:lang w:val="en-AU"/>
        </w:rPr>
        <w:t xml:space="preserve"> </w:t>
      </w:r>
      <w:proofErr w:type="spellStart"/>
      <w:r>
        <w:rPr>
          <w:lang w:val="en-AU"/>
        </w:rPr>
        <w:t>pakta</w:t>
      </w:r>
      <w:proofErr w:type="spellEnd"/>
      <w:r>
        <w:rPr>
          <w:lang w:val="en-AU"/>
        </w:rPr>
        <w:t xml:space="preserve"> </w:t>
      </w:r>
      <w:proofErr w:type="spellStart"/>
      <w:r>
        <w:rPr>
          <w:lang w:val="en-AU"/>
        </w:rPr>
        <w:t>kesalingan</w:t>
      </w:r>
      <w:proofErr w:type="spellEnd"/>
      <w:r>
        <w:rPr>
          <w:lang w:val="en-AU"/>
        </w:rPr>
        <w:t xml:space="preserve"> oleh </w:t>
      </w:r>
      <w:proofErr w:type="spellStart"/>
      <w:r>
        <w:rPr>
          <w:lang w:val="en-AU"/>
        </w:rPr>
        <w:t>suami-istri</w:t>
      </w:r>
      <w:proofErr w:type="spellEnd"/>
      <w:r>
        <w:rPr>
          <w:lang w:val="en-AU"/>
        </w:rPr>
        <w:t xml:space="preserve"> </w:t>
      </w:r>
      <w:proofErr w:type="spellStart"/>
      <w:r>
        <w:rPr>
          <w:lang w:val="en-AU"/>
        </w:rPr>
        <w:t>setelah</w:t>
      </w:r>
      <w:proofErr w:type="spellEnd"/>
      <w:r>
        <w:rPr>
          <w:lang w:val="en-AU"/>
        </w:rPr>
        <w:t xml:space="preserve"> </w:t>
      </w:r>
      <w:proofErr w:type="spellStart"/>
      <w:r>
        <w:rPr>
          <w:lang w:val="en-AU"/>
        </w:rPr>
        <w:t>akad</w:t>
      </w:r>
      <w:proofErr w:type="spellEnd"/>
      <w:r>
        <w:rPr>
          <w:lang w:val="en-AU"/>
        </w:rPr>
        <w:t xml:space="preserve"> nikah </w:t>
      </w:r>
      <w:proofErr w:type="spellStart"/>
      <w:r>
        <w:rPr>
          <w:lang w:val="en-AU"/>
        </w:rPr>
        <w:t>merupakan</w:t>
      </w:r>
      <w:proofErr w:type="spellEnd"/>
      <w:r>
        <w:rPr>
          <w:lang w:val="en-AU"/>
        </w:rPr>
        <w:t xml:space="preserve"> </w:t>
      </w:r>
      <w:proofErr w:type="spellStart"/>
      <w:r>
        <w:rPr>
          <w:lang w:val="en-AU"/>
        </w:rPr>
        <w:t>inovasi</w:t>
      </w:r>
      <w:proofErr w:type="spellEnd"/>
      <w:r>
        <w:rPr>
          <w:lang w:val="en-AU"/>
        </w:rPr>
        <w:t xml:space="preserve"> yang </w:t>
      </w:r>
      <w:proofErr w:type="spellStart"/>
      <w:r>
        <w:rPr>
          <w:lang w:val="en-AU"/>
        </w:rPr>
        <w:t>dilakukan</w:t>
      </w:r>
      <w:proofErr w:type="spellEnd"/>
      <w:r>
        <w:rPr>
          <w:lang w:val="en-AU"/>
        </w:rPr>
        <w:t xml:space="preserve"> oleh </w:t>
      </w:r>
      <w:r w:rsidR="006901B8">
        <w:rPr>
          <w:lang w:val="en-AU"/>
        </w:rPr>
        <w:t xml:space="preserve">KUA Batanghari Lampung Timur Indonesia. </w:t>
      </w:r>
      <w:proofErr w:type="spellStart"/>
      <w:r w:rsidR="006901B8">
        <w:rPr>
          <w:lang w:val="en-AU"/>
        </w:rPr>
        <w:t>Pakta</w:t>
      </w:r>
      <w:proofErr w:type="spellEnd"/>
      <w:r w:rsidR="006901B8">
        <w:rPr>
          <w:lang w:val="en-AU"/>
        </w:rPr>
        <w:t xml:space="preserve"> </w:t>
      </w:r>
      <w:proofErr w:type="spellStart"/>
      <w:r w:rsidR="006901B8">
        <w:rPr>
          <w:lang w:val="en-AU"/>
        </w:rPr>
        <w:t>kesalingan</w:t>
      </w:r>
      <w:proofErr w:type="spellEnd"/>
      <w:r w:rsidR="006901B8">
        <w:rPr>
          <w:lang w:val="en-AU"/>
        </w:rPr>
        <w:t xml:space="preserve"> </w:t>
      </w:r>
      <w:proofErr w:type="spellStart"/>
      <w:r w:rsidR="006901B8">
        <w:rPr>
          <w:lang w:val="en-AU"/>
        </w:rPr>
        <w:t>adalah</w:t>
      </w:r>
      <w:proofErr w:type="spellEnd"/>
      <w:r w:rsidR="006901B8">
        <w:rPr>
          <w:lang w:val="en-AU"/>
        </w:rPr>
        <w:t xml:space="preserve"> </w:t>
      </w:r>
      <w:proofErr w:type="spellStart"/>
      <w:r w:rsidR="006901B8">
        <w:rPr>
          <w:lang w:val="en-AU"/>
        </w:rPr>
        <w:t>dokumen</w:t>
      </w:r>
      <w:proofErr w:type="spellEnd"/>
      <w:r w:rsidR="006901B8">
        <w:rPr>
          <w:lang w:val="en-AU"/>
        </w:rPr>
        <w:t xml:space="preserve"> </w:t>
      </w:r>
      <w:proofErr w:type="spellStart"/>
      <w:r w:rsidR="006901B8">
        <w:rPr>
          <w:lang w:val="en-AU"/>
        </w:rPr>
        <w:t>kesepakatan</w:t>
      </w:r>
      <w:proofErr w:type="spellEnd"/>
      <w:r w:rsidR="006901B8">
        <w:rPr>
          <w:lang w:val="en-AU"/>
        </w:rPr>
        <w:t xml:space="preserve"> </w:t>
      </w:r>
      <w:proofErr w:type="spellStart"/>
      <w:r w:rsidR="006901B8">
        <w:rPr>
          <w:lang w:val="en-AU"/>
        </w:rPr>
        <w:t>antara</w:t>
      </w:r>
      <w:proofErr w:type="spellEnd"/>
      <w:r w:rsidR="006901B8">
        <w:rPr>
          <w:lang w:val="en-AU"/>
        </w:rPr>
        <w:t xml:space="preserve"> </w:t>
      </w:r>
      <w:proofErr w:type="spellStart"/>
      <w:r w:rsidR="006901B8">
        <w:rPr>
          <w:lang w:val="en-AU"/>
        </w:rPr>
        <w:t>suami</w:t>
      </w:r>
      <w:proofErr w:type="spellEnd"/>
      <w:r w:rsidR="006901B8">
        <w:rPr>
          <w:lang w:val="en-AU"/>
        </w:rPr>
        <w:t xml:space="preserve"> </w:t>
      </w:r>
      <w:proofErr w:type="spellStart"/>
      <w:r w:rsidR="006901B8">
        <w:rPr>
          <w:lang w:val="en-AU"/>
        </w:rPr>
        <w:t>istri</w:t>
      </w:r>
      <w:proofErr w:type="spellEnd"/>
      <w:r w:rsidR="006901B8">
        <w:rPr>
          <w:lang w:val="en-AU"/>
        </w:rPr>
        <w:t xml:space="preserve"> yang </w:t>
      </w:r>
      <w:proofErr w:type="spellStart"/>
      <w:r w:rsidR="006901B8">
        <w:rPr>
          <w:lang w:val="en-AU"/>
        </w:rPr>
        <w:t>memuat</w:t>
      </w:r>
      <w:proofErr w:type="spellEnd"/>
      <w:r w:rsidR="006901B8">
        <w:rPr>
          <w:lang w:val="en-AU"/>
        </w:rPr>
        <w:t xml:space="preserve"> </w:t>
      </w:r>
      <w:proofErr w:type="spellStart"/>
      <w:r w:rsidR="006901B8">
        <w:rPr>
          <w:lang w:val="en-AU"/>
        </w:rPr>
        <w:t>kesediaan</w:t>
      </w:r>
      <w:proofErr w:type="spellEnd"/>
      <w:r w:rsidR="006901B8">
        <w:rPr>
          <w:lang w:val="en-AU"/>
        </w:rPr>
        <w:t xml:space="preserve"> dan </w:t>
      </w:r>
      <w:proofErr w:type="spellStart"/>
      <w:r w:rsidR="006901B8">
        <w:rPr>
          <w:lang w:val="en-AU"/>
        </w:rPr>
        <w:t>janji</w:t>
      </w:r>
      <w:proofErr w:type="spellEnd"/>
      <w:r w:rsidR="006901B8">
        <w:rPr>
          <w:lang w:val="en-AU"/>
        </w:rPr>
        <w:t xml:space="preserve"> </w:t>
      </w:r>
      <w:proofErr w:type="spellStart"/>
      <w:r w:rsidR="006901B8">
        <w:rPr>
          <w:lang w:val="en-AU"/>
        </w:rPr>
        <w:t>untuk</w:t>
      </w:r>
      <w:proofErr w:type="spellEnd"/>
      <w:r w:rsidR="006901B8">
        <w:rPr>
          <w:lang w:val="en-AU"/>
        </w:rPr>
        <w:t xml:space="preserve"> </w:t>
      </w:r>
      <w:proofErr w:type="spellStart"/>
      <w:r w:rsidR="006901B8">
        <w:rPr>
          <w:lang w:val="en-AU"/>
        </w:rPr>
        <w:t>saling</w:t>
      </w:r>
      <w:proofErr w:type="spellEnd"/>
      <w:r w:rsidR="006901B8">
        <w:rPr>
          <w:lang w:val="en-AU"/>
        </w:rPr>
        <w:t xml:space="preserve"> </w:t>
      </w:r>
      <w:proofErr w:type="spellStart"/>
      <w:r w:rsidR="006901B8">
        <w:rPr>
          <w:lang w:val="en-AU"/>
        </w:rPr>
        <w:t>menyayangi</w:t>
      </w:r>
      <w:proofErr w:type="spellEnd"/>
      <w:r w:rsidR="006901B8">
        <w:rPr>
          <w:lang w:val="en-AU"/>
        </w:rPr>
        <w:t xml:space="preserve">, </w:t>
      </w:r>
      <w:proofErr w:type="spellStart"/>
      <w:r w:rsidR="006901B8">
        <w:rPr>
          <w:lang w:val="en-AU"/>
        </w:rPr>
        <w:t>mencintai</w:t>
      </w:r>
      <w:proofErr w:type="spellEnd"/>
      <w:r w:rsidR="006901B8">
        <w:rPr>
          <w:lang w:val="en-AU"/>
        </w:rPr>
        <w:t xml:space="preserve">, </w:t>
      </w:r>
      <w:r w:rsidR="006901B8" w:rsidRPr="00DF7495">
        <w:rPr>
          <w:rFonts w:cstheme="majorBidi"/>
          <w:bCs/>
          <w:color w:val="000000" w:themeColor="text1"/>
        </w:rPr>
        <w:t xml:space="preserve">dan membantu dalam kehidupan </w:t>
      </w:r>
      <w:r w:rsidR="006901B8">
        <w:rPr>
          <w:rFonts w:cstheme="majorBidi"/>
          <w:bCs/>
          <w:color w:val="000000" w:themeColor="text1"/>
        </w:rPr>
        <w:t>rumah tangga</w:t>
      </w:r>
      <w:r w:rsidR="006901B8" w:rsidRPr="00DF7495">
        <w:rPr>
          <w:rFonts w:cstheme="majorBidi"/>
          <w:bCs/>
          <w:color w:val="000000" w:themeColor="text1"/>
        </w:rPr>
        <w:t xml:space="preserve">. </w:t>
      </w:r>
      <w:r w:rsidR="006901B8">
        <w:rPr>
          <w:rFonts w:cstheme="majorBidi"/>
          <w:bCs/>
          <w:color w:val="000000" w:themeColor="text1"/>
          <w:lang w:val="en-AU"/>
        </w:rPr>
        <w:t>P</w:t>
      </w:r>
      <w:r w:rsidR="006901B8" w:rsidRPr="00DF7495">
        <w:rPr>
          <w:rFonts w:cstheme="majorBidi"/>
          <w:bCs/>
          <w:color w:val="000000" w:themeColor="text1"/>
        </w:rPr>
        <w:t>akta kesalingan ini meneguhkan kedua belah pihak untuk menjauhi kekerasan dalam penyelesaian segala problem yang dihadapi</w:t>
      </w:r>
      <w:r w:rsidR="006901B8">
        <w:rPr>
          <w:rFonts w:cstheme="majorBidi"/>
          <w:bCs/>
          <w:color w:val="000000" w:themeColor="text1"/>
          <w:lang w:val="en-AU"/>
        </w:rPr>
        <w:t xml:space="preserve">. </w:t>
      </w:r>
      <w:proofErr w:type="spellStart"/>
      <w:r w:rsidR="006901B8">
        <w:rPr>
          <w:rFonts w:cstheme="majorBidi"/>
          <w:bCs/>
          <w:color w:val="000000" w:themeColor="text1"/>
          <w:lang w:val="en-AU"/>
        </w:rPr>
        <w:t>Tidak</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seperti</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sighat</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ta’lik</w:t>
      </w:r>
      <w:proofErr w:type="spellEnd"/>
      <w:r w:rsidR="006901B8">
        <w:rPr>
          <w:rFonts w:cstheme="majorBidi"/>
          <w:bCs/>
          <w:color w:val="000000" w:themeColor="text1"/>
          <w:lang w:val="en-AU"/>
        </w:rPr>
        <w:t xml:space="preserve"> talak yang </w:t>
      </w:r>
      <w:proofErr w:type="spellStart"/>
      <w:r w:rsidR="006901B8">
        <w:rPr>
          <w:rFonts w:cstheme="majorBidi"/>
          <w:bCs/>
          <w:color w:val="000000" w:themeColor="text1"/>
          <w:lang w:val="en-AU"/>
        </w:rPr>
        <w:t>memuat</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perjanjian</w:t>
      </w:r>
      <w:proofErr w:type="spellEnd"/>
      <w:r w:rsidR="006901B8">
        <w:rPr>
          <w:rFonts w:cstheme="majorBidi"/>
          <w:bCs/>
          <w:color w:val="000000" w:themeColor="text1"/>
          <w:lang w:val="en-AU"/>
        </w:rPr>
        <w:t xml:space="preserve"> yang </w:t>
      </w:r>
      <w:proofErr w:type="spellStart"/>
      <w:r w:rsidR="006901B8">
        <w:rPr>
          <w:rFonts w:cstheme="majorBidi"/>
          <w:bCs/>
          <w:color w:val="000000" w:themeColor="text1"/>
          <w:lang w:val="en-AU"/>
        </w:rPr>
        <w:t>bersifat</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negatif</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pakta</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kesalingan</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merupakan</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dokumen</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janji</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pasangan</w:t>
      </w:r>
      <w:proofErr w:type="spellEnd"/>
      <w:r w:rsidR="006901B8">
        <w:rPr>
          <w:rFonts w:cstheme="majorBidi"/>
          <w:bCs/>
          <w:color w:val="000000" w:themeColor="text1"/>
          <w:lang w:val="en-AU"/>
        </w:rPr>
        <w:t xml:space="preserve"> yang </w:t>
      </w:r>
      <w:proofErr w:type="spellStart"/>
      <w:r w:rsidR="006901B8">
        <w:rPr>
          <w:rFonts w:cstheme="majorBidi"/>
          <w:bCs/>
          <w:color w:val="000000" w:themeColor="text1"/>
          <w:lang w:val="en-AU"/>
        </w:rPr>
        <w:t>memuat</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hal-hal</w:t>
      </w:r>
      <w:proofErr w:type="spellEnd"/>
      <w:r w:rsidR="006901B8">
        <w:rPr>
          <w:rFonts w:cstheme="majorBidi"/>
          <w:bCs/>
          <w:color w:val="000000" w:themeColor="text1"/>
          <w:lang w:val="en-AU"/>
        </w:rPr>
        <w:t xml:space="preserve"> </w:t>
      </w:r>
      <w:proofErr w:type="spellStart"/>
      <w:r w:rsidR="006901B8">
        <w:rPr>
          <w:rFonts w:cstheme="majorBidi"/>
          <w:bCs/>
          <w:color w:val="000000" w:themeColor="text1"/>
          <w:lang w:val="en-AU"/>
        </w:rPr>
        <w:t>positif</w:t>
      </w:r>
      <w:proofErr w:type="spellEnd"/>
      <w:r w:rsidR="006901B8">
        <w:rPr>
          <w:rFonts w:cstheme="majorBidi"/>
          <w:bCs/>
          <w:color w:val="000000" w:themeColor="text1"/>
          <w:lang w:val="en-AU"/>
        </w:rPr>
        <w:t xml:space="preserve">. </w:t>
      </w:r>
      <w:proofErr w:type="spellStart"/>
      <w:r w:rsidR="001D20F5">
        <w:rPr>
          <w:rFonts w:cstheme="majorBidi"/>
          <w:bCs/>
          <w:color w:val="000000" w:themeColor="text1"/>
          <w:lang w:val="en-AU"/>
        </w:rPr>
        <w:t>Secara</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substansi</w:t>
      </w:r>
      <w:proofErr w:type="spellEnd"/>
      <w:r w:rsidR="001D20F5">
        <w:rPr>
          <w:rFonts w:cstheme="majorBidi"/>
          <w:bCs/>
          <w:color w:val="000000" w:themeColor="text1"/>
          <w:lang w:val="en-AU"/>
        </w:rPr>
        <w:t xml:space="preserve">, materi </w:t>
      </w:r>
      <w:proofErr w:type="spellStart"/>
      <w:r w:rsidR="001D20F5">
        <w:rPr>
          <w:rFonts w:cstheme="majorBidi"/>
          <w:bCs/>
          <w:color w:val="000000" w:themeColor="text1"/>
          <w:lang w:val="en-AU"/>
        </w:rPr>
        <w:t>dalam</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dokumen</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pakta</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kesalingan</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disampaiakan</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terlebih</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dahulu</w:t>
      </w:r>
      <w:proofErr w:type="spellEnd"/>
      <w:r w:rsidR="001D20F5">
        <w:rPr>
          <w:rFonts w:cstheme="majorBidi"/>
          <w:bCs/>
          <w:color w:val="000000" w:themeColor="text1"/>
          <w:lang w:val="en-AU"/>
        </w:rPr>
        <w:t xml:space="preserve"> pada </w:t>
      </w:r>
      <w:proofErr w:type="spellStart"/>
      <w:r w:rsidR="001D20F5">
        <w:rPr>
          <w:rFonts w:cstheme="majorBidi"/>
          <w:bCs/>
          <w:color w:val="000000" w:themeColor="text1"/>
          <w:lang w:val="en-AU"/>
        </w:rPr>
        <w:t>tahapan</w:t>
      </w:r>
      <w:proofErr w:type="spellEnd"/>
      <w:r w:rsidR="001D20F5">
        <w:rPr>
          <w:rFonts w:cstheme="majorBidi"/>
          <w:bCs/>
          <w:color w:val="000000" w:themeColor="text1"/>
          <w:lang w:val="en-AU"/>
        </w:rPr>
        <w:t xml:space="preserve"> </w:t>
      </w:r>
      <w:proofErr w:type="spellStart"/>
      <w:r w:rsidR="001D20F5">
        <w:rPr>
          <w:rFonts w:cstheme="majorBidi"/>
          <w:bCs/>
          <w:color w:val="000000" w:themeColor="text1"/>
          <w:lang w:val="en-AU"/>
        </w:rPr>
        <w:t>suscatin</w:t>
      </w:r>
      <w:proofErr w:type="spellEnd"/>
      <w:r w:rsidR="001D20F5">
        <w:rPr>
          <w:rFonts w:cstheme="majorBidi"/>
          <w:bCs/>
          <w:color w:val="000000" w:themeColor="text1"/>
          <w:lang w:val="en-AU"/>
        </w:rPr>
        <w:t>/</w:t>
      </w:r>
      <w:proofErr w:type="spellStart"/>
      <w:r w:rsidR="001D20F5">
        <w:rPr>
          <w:rFonts w:cstheme="majorBidi"/>
          <w:bCs/>
          <w:color w:val="000000" w:themeColor="text1"/>
          <w:lang w:val="en-AU"/>
        </w:rPr>
        <w:t>binwin</w:t>
      </w:r>
      <w:proofErr w:type="spellEnd"/>
      <w:r w:rsidR="001D20F5">
        <w:rPr>
          <w:rFonts w:cstheme="majorBidi"/>
          <w:bCs/>
          <w:color w:val="000000" w:themeColor="text1"/>
          <w:lang w:val="en-AU"/>
        </w:rPr>
        <w:t xml:space="preserve">. </w:t>
      </w:r>
      <w:r w:rsidR="00B723E6" w:rsidRPr="00DF7495">
        <w:rPr>
          <w:rFonts w:cstheme="majorBidi"/>
          <w:bCs/>
          <w:color w:val="000000" w:themeColor="text1"/>
        </w:rPr>
        <w:t>Pakta Integritas ini diikrarkan secara bersama-sama oleh pasangan suami istri di majelis seusai akad nikah. Setelah itu, Pakta Integritas ini ditandatangani kedua belah pihak di hadapan Petugas Pencatat Nikah. Pakta ini dibuat rangkap tiga, untuk masing-masing mempelai dan satu untuk arsip KUA. Terhadap pakta ini, mayoritas pasangan suami istri menerima dengan tangan terbuka. Tidak ada yang menolak, bahkan mereka berfoto bersama membacakan dan menunjukkan pakta tersebut. Respons masyarakat juga sangat baik terhadap prosesi tersebut karena unik dan menarik.</w:t>
      </w:r>
    </w:p>
    <w:p w14:paraId="6509412E" w14:textId="078EDA9C" w:rsidR="001D20F5" w:rsidRPr="00680FC3" w:rsidRDefault="001D20F5" w:rsidP="00680FC3">
      <w:pPr>
        <w:rPr>
          <w:lang w:val="en-AU"/>
        </w:rPr>
      </w:pPr>
      <w:r>
        <w:rPr>
          <w:i/>
          <w:iCs/>
          <w:noProof/>
        </w:rPr>
        <w:lastRenderedPageBreak/>
        <w:drawing>
          <wp:anchor distT="0" distB="0" distL="114300" distR="114300" simplePos="0" relativeHeight="251659264" behindDoc="0" locked="0" layoutInCell="1" allowOverlap="1" wp14:anchorId="0C6ECC19" wp14:editId="10857B87">
            <wp:simplePos x="0" y="0"/>
            <wp:positionH relativeFrom="column">
              <wp:posOffset>29210</wp:posOffset>
            </wp:positionH>
            <wp:positionV relativeFrom="paragraph">
              <wp:posOffset>94615</wp:posOffset>
            </wp:positionV>
            <wp:extent cx="4138295" cy="2247900"/>
            <wp:effectExtent l="0" t="0" r="1905" b="0"/>
            <wp:wrapSquare wrapText="bothSides"/>
            <wp:docPr id="4" name="Picture 2" descr="A picture containing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picture containing person&#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8295" cy="2247900"/>
                    </a:xfrm>
                    <a:prstGeom prst="rect">
                      <a:avLst/>
                    </a:prstGeom>
                    <a:noFill/>
                  </pic:spPr>
                </pic:pic>
              </a:graphicData>
            </a:graphic>
            <wp14:sizeRelH relativeFrom="page">
              <wp14:pctWidth>0</wp14:pctWidth>
            </wp14:sizeRelH>
            <wp14:sizeRelV relativeFrom="page">
              <wp14:pctHeight>0</wp14:pctHeight>
            </wp14:sizeRelV>
          </wp:anchor>
        </w:drawing>
      </w:r>
    </w:p>
    <w:p w14:paraId="0E7B0254" w14:textId="77777777" w:rsidR="009E4AFC" w:rsidRPr="00F27DE4" w:rsidRDefault="009E4AFC" w:rsidP="009E4AFC">
      <w:pPr>
        <w:ind w:firstLine="720"/>
        <w:rPr>
          <w:rFonts w:ascii="Times New Roman" w:hAnsi="Times New Roman" w:cs="Times New Roman"/>
          <w:color w:val="000000" w:themeColor="text1"/>
        </w:rPr>
      </w:pPr>
    </w:p>
    <w:p w14:paraId="74FE761B" w14:textId="6E476F79" w:rsidR="00486FC3" w:rsidRPr="00FF36B1" w:rsidRDefault="00486FC3" w:rsidP="00486FC3">
      <w:pPr>
        <w:ind w:firstLine="709"/>
        <w:rPr>
          <w:rFonts w:ascii="Times New Roman" w:hAnsi="Times New Roman" w:cs="Times New Roman"/>
        </w:rPr>
      </w:pPr>
      <w:r>
        <w:rPr>
          <w:rFonts w:ascii="Times New Roman" w:hAnsi="Times New Roman" w:cs="Times New Roman"/>
          <w:color w:val="000000" w:themeColor="text1"/>
        </w:rPr>
        <w:t>Dalam hal pencegahan kekerasan, upaya pelibatan laki-laki tidak begitu masive jika dibandingkan dengan upaya penyadaran dan penguatan kapasitas terhadap perempuan sebagai korban. Padahal, studi tentang maskulinitas yang dilakukan J</w:t>
      </w:r>
      <w:r w:rsidRPr="004D657B">
        <w:rPr>
          <w:rFonts w:ascii="Times New Roman" w:hAnsi="Times New Roman" w:cs="Times New Roman"/>
          <w:color w:val="000000" w:themeColor="text1"/>
        </w:rPr>
        <w:t>ames Messerschmidt (1993)</w:t>
      </w:r>
      <w:r>
        <w:rPr>
          <w:rFonts w:ascii="Times New Roman" w:hAnsi="Times New Roman" w:cs="Times New Roman"/>
          <w:color w:val="000000" w:themeColor="text1"/>
        </w:rPr>
        <w:t xml:space="preserve"> dan juga studi lain,</w:t>
      </w:r>
      <w:r w:rsidRPr="004D657B">
        <w:rPr>
          <w:rFonts w:ascii="Times New Roman" w:hAnsi="Times New Roman" w:cs="Times New Roman"/>
          <w:color w:val="000000" w:themeColor="text1"/>
        </w:rPr>
        <w:t xml:space="preserve"> menegaskan bahwa kekerasan cenderung diidentikkan sebagai potensi </w:t>
      </w:r>
      <w:r>
        <w:rPr>
          <w:rFonts w:ascii="Times New Roman" w:hAnsi="Times New Roman" w:cs="Times New Roman"/>
          <w:color w:val="000000" w:themeColor="text1"/>
        </w:rPr>
        <w:t>yang melekat pada diri laki-laki untuk</w:t>
      </w:r>
      <w:r w:rsidRPr="004D657B">
        <w:rPr>
          <w:rFonts w:ascii="Times New Roman" w:hAnsi="Times New Roman" w:cs="Times New Roman"/>
          <w:color w:val="000000" w:themeColor="text1"/>
        </w:rPr>
        <w:t xml:space="preserve"> menunjukkan maskulinitas</w:t>
      </w:r>
      <w:r>
        <w:rPr>
          <w:rFonts w:ascii="Times New Roman" w:hAnsi="Times New Roman" w:cs="Times New Roman"/>
          <w:color w:val="000000" w:themeColor="text1"/>
        </w:rPr>
        <w:t>nya</w:t>
      </w:r>
      <w:r w:rsidRPr="004D657B">
        <w:rPr>
          <w:rFonts w:ascii="Times New Roman" w:hAnsi="Times New Roman" w:cs="Times New Roman"/>
          <w:color w:val="000000" w:themeColor="text1"/>
        </w:rPr>
        <w:t xml:space="preserve"> ketika</w:t>
      </w:r>
      <w:r>
        <w:rPr>
          <w:rFonts w:ascii="Times New Roman" w:hAnsi="Times New Roman" w:cs="Times New Roman"/>
          <w:color w:val="000000" w:themeColor="text1"/>
        </w:rPr>
        <w:t xml:space="preserve"> sumber daya</w:t>
      </w:r>
      <w:r w:rsidRPr="004D657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lain </w:t>
      </w:r>
      <w:r w:rsidRPr="004D657B">
        <w:rPr>
          <w:rFonts w:ascii="Times New Roman" w:hAnsi="Times New Roman" w:cs="Times New Roman"/>
          <w:color w:val="000000" w:themeColor="text1"/>
        </w:rPr>
        <w:t>seperti; memiliki pekerjaan yang layak atau sebagai pencari nafkah tidak dimilikinya</w:t>
      </w:r>
      <w:r w:rsidR="00143473" w:rsidRPr="00143473">
        <w:rPr>
          <w:rFonts w:ascii="Times New Roman" w:hAnsi="Times New Roman" w:cs="Times New Roman"/>
          <w:color w:val="000000" w:themeColor="text1"/>
        </w:rPr>
        <w:t xml:space="preserve">. </w:t>
      </w:r>
      <w:r>
        <w:rPr>
          <w:rStyle w:val="FootnoteReference"/>
          <w:rFonts w:ascii="Times New Roman" w:hAnsi="Times New Roman" w:cs="Times New Roman"/>
          <w:color w:val="000000" w:themeColor="text1"/>
        </w:rPr>
        <w:footnoteReference w:id="27"/>
      </w:r>
      <w:r w:rsidRPr="004D657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D657B">
        <w:rPr>
          <w:rFonts w:ascii="Times New Roman" w:hAnsi="Times New Roman" w:cs="Times New Roman"/>
          <w:color w:val="000000" w:themeColor="text1"/>
        </w:rPr>
        <w:t xml:space="preserve">Temuan </w:t>
      </w:r>
      <w:r>
        <w:rPr>
          <w:rFonts w:ascii="Times New Roman" w:hAnsi="Times New Roman" w:cs="Times New Roman"/>
          <w:color w:val="000000" w:themeColor="text1"/>
        </w:rPr>
        <w:t>berbagai penelitian juga meneguhkan adanya hubungan maskulinitas tradisional patriarkal dengan tindakan kekerasan</w:t>
      </w:r>
      <w:r>
        <w:rPr>
          <w:rFonts w:ascii="Times New Roman" w:hAnsi="Times New Roman" w:cs="Times New Roman"/>
          <w:color w:val="000000" w:themeColor="text1"/>
          <w:lang w:val="en-AU"/>
        </w:rPr>
        <w:t>.</w:t>
      </w:r>
      <w:r>
        <w:rPr>
          <w:rStyle w:val="FootnoteReference"/>
          <w:rFonts w:ascii="Times New Roman" w:hAnsi="Times New Roman" w:cs="Times New Roman"/>
          <w:color w:val="000000" w:themeColor="text1"/>
        </w:rPr>
        <w:footnoteReference w:id="28"/>
      </w:r>
      <w:r w:rsidRPr="004D657B">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 xml:space="preserve">Meski maskulinitas tidak selalu identik dengan laki-laki </w:t>
      </w:r>
      <w:r>
        <w:rPr>
          <w:rStyle w:val="FootnoteReference"/>
          <w:rFonts w:ascii="Times New Roman" w:hAnsi="Times New Roman" w:cs="Times New Roman"/>
          <w:color w:val="000000" w:themeColor="text1"/>
        </w:rPr>
        <w:footnoteReference w:id="29"/>
      </w:r>
      <w:r>
        <w:rPr>
          <w:rFonts w:ascii="Times New Roman" w:hAnsi="Times New Roman" w:cs="Times New Roman"/>
          <w:color w:val="000000" w:themeColor="text1"/>
        </w:rPr>
        <w:t xml:space="preserve">, tapi hasil riset ini menegaskan pentingnya pelibatan </w:t>
      </w:r>
      <w:r w:rsidRPr="004D657B">
        <w:rPr>
          <w:rFonts w:ascii="Times New Roman" w:hAnsi="Times New Roman" w:cs="Times New Roman"/>
          <w:color w:val="000000" w:themeColor="text1"/>
        </w:rPr>
        <w:t>laki-laki untuk</w:t>
      </w:r>
      <w:r>
        <w:rPr>
          <w:rFonts w:ascii="Times New Roman" w:hAnsi="Times New Roman" w:cs="Times New Roman"/>
          <w:color w:val="000000" w:themeColor="text1"/>
        </w:rPr>
        <w:t xml:space="preserve"> ambil bagian dalam upaya</w:t>
      </w:r>
      <w:r w:rsidRPr="004D657B">
        <w:rPr>
          <w:rFonts w:ascii="Times New Roman" w:hAnsi="Times New Roman" w:cs="Times New Roman"/>
          <w:color w:val="000000" w:themeColor="text1"/>
        </w:rPr>
        <w:t xml:space="preserve"> pencegahan</w:t>
      </w:r>
      <w:r>
        <w:rPr>
          <w:rFonts w:ascii="Times New Roman" w:hAnsi="Times New Roman" w:cs="Times New Roman"/>
          <w:color w:val="000000" w:themeColor="text1"/>
        </w:rPr>
        <w:t xml:space="preserve"> dan penghapusan</w:t>
      </w:r>
      <w:r w:rsidRPr="004D657B">
        <w:rPr>
          <w:rFonts w:ascii="Times New Roman" w:hAnsi="Times New Roman" w:cs="Times New Roman"/>
          <w:color w:val="000000" w:themeColor="text1"/>
        </w:rPr>
        <w:t xml:space="preserve"> kekerasan terhadap </w:t>
      </w:r>
      <w:r>
        <w:rPr>
          <w:rFonts w:ascii="Times New Roman" w:hAnsi="Times New Roman" w:cs="Times New Roman"/>
          <w:color w:val="000000" w:themeColor="text1"/>
        </w:rPr>
        <w:t xml:space="preserve"> </w:t>
      </w:r>
      <w:r w:rsidRPr="004D657B">
        <w:rPr>
          <w:rFonts w:ascii="Times New Roman" w:hAnsi="Times New Roman" w:cs="Times New Roman"/>
          <w:color w:val="000000" w:themeColor="text1"/>
        </w:rPr>
        <w:t>perempuan</w:t>
      </w:r>
      <w:r>
        <w:rPr>
          <w:rFonts w:ascii="Times New Roman" w:hAnsi="Times New Roman" w:cs="Times New Roman"/>
          <w:color w:val="000000" w:themeColor="text1"/>
        </w:rPr>
        <w:t xml:space="preserve">. </w:t>
      </w:r>
    </w:p>
    <w:p w14:paraId="6105EA3C" w14:textId="1B4865E5" w:rsidR="00486FC3" w:rsidRDefault="00486FC3" w:rsidP="00486FC3">
      <w:pPr>
        <w:ind w:firstLine="709"/>
        <w:rPr>
          <w:rFonts w:ascii="Times New Roman" w:hAnsi="Times New Roman" w:cs="Times New Roman"/>
          <w:color w:val="000000" w:themeColor="text1"/>
        </w:rPr>
      </w:pPr>
      <w:r>
        <w:rPr>
          <w:rFonts w:ascii="Times New Roman" w:hAnsi="Times New Roman" w:cs="Times New Roman"/>
          <w:color w:val="000000" w:themeColor="text1"/>
        </w:rPr>
        <w:t>Sejumlah kajian telah mencatat keberhasilan program intervensi pelibatan laki-laki dalam upaya pencegahan kekerasan berbasis gender. Gerakan aliansi laki-laki baru di Indonesia misalnya, memberi pengaruh positif terhadap transformasi laki-laki yang secara spesifik mengubah cara pandang anggota komunitasnya</w:t>
      </w:r>
      <w:r w:rsidR="00143473">
        <w:rPr>
          <w:rFonts w:ascii="Times New Roman" w:hAnsi="Times New Roman" w:cs="Times New Roman"/>
          <w:color w:val="000000" w:themeColor="text1"/>
          <w:lang w:val="en-AU"/>
        </w:rPr>
        <w:t>.</w:t>
      </w:r>
      <w:r>
        <w:rPr>
          <w:rStyle w:val="FootnoteReference"/>
          <w:rFonts w:ascii="Times New Roman" w:hAnsi="Times New Roman" w:cs="Times New Roman"/>
          <w:color w:val="000000" w:themeColor="text1"/>
        </w:rPr>
        <w:footnoteReference w:id="30"/>
      </w:r>
      <w:r>
        <w:rPr>
          <w:rFonts w:ascii="Times New Roman" w:hAnsi="Times New Roman" w:cs="Times New Roman"/>
          <w:color w:val="000000" w:themeColor="text1"/>
        </w:rPr>
        <w:t xml:space="preserve"> Strategi gerakannya mengandalkan kolektifitas melalui vocal point di daerah dan mendayagunakan media digital untuk mengedukasi anggotanya tentang pentingnya keterlibatan laki-laki dalam mewujudkan keadilan gender </w:t>
      </w:r>
      <w:r>
        <w:rPr>
          <w:rStyle w:val="FootnoteReference"/>
          <w:rFonts w:ascii="Times New Roman" w:hAnsi="Times New Roman" w:cs="Times New Roman"/>
          <w:color w:val="000000" w:themeColor="text1"/>
        </w:rPr>
        <w:footnoteReference w:id="31"/>
      </w:r>
      <w:r>
        <w:rPr>
          <w:rFonts w:ascii="Times New Roman" w:hAnsi="Times New Roman" w:cs="Times New Roman"/>
          <w:color w:val="000000" w:themeColor="text1"/>
        </w:rPr>
        <w:t xml:space="preserve">. Studi </w:t>
      </w:r>
      <w:r w:rsidR="00143473">
        <w:rPr>
          <w:rFonts w:ascii="Times New Roman" w:hAnsi="Times New Roman" w:cs="Times New Roman"/>
          <w:color w:val="000000" w:themeColor="text1"/>
          <w:lang w:val="en-AU"/>
        </w:rPr>
        <w:t>William (2020)</w:t>
      </w:r>
      <w:r>
        <w:rPr>
          <w:rStyle w:val="FootnoteReference"/>
          <w:rFonts w:ascii="Times New Roman" w:hAnsi="Times New Roman" w:cs="Times New Roman"/>
          <w:color w:val="000000" w:themeColor="text1"/>
        </w:rPr>
        <w:footnoteReference w:id="32"/>
      </w:r>
      <w:r w:rsidR="00143473">
        <w:rPr>
          <w:rFonts w:ascii="Times New Roman" w:hAnsi="Times New Roman" w:cs="Times New Roman"/>
          <w:color w:val="000000" w:themeColor="text1"/>
          <w:lang w:val="en-AU"/>
        </w:rPr>
        <w:t xml:space="preserve"> dan Morris (2019)</w:t>
      </w:r>
      <w:r>
        <w:rPr>
          <w:rFonts w:ascii="Times New Roman" w:hAnsi="Times New Roman" w:cs="Times New Roman"/>
          <w:color w:val="000000" w:themeColor="text1"/>
        </w:rPr>
        <w:t xml:space="preserve"> </w:t>
      </w:r>
      <w:r>
        <w:rPr>
          <w:rStyle w:val="FootnoteReference"/>
          <w:rFonts w:ascii="Times New Roman" w:hAnsi="Times New Roman" w:cs="Times New Roman"/>
          <w:color w:val="000000" w:themeColor="text1"/>
        </w:rPr>
        <w:footnoteReference w:id="33"/>
      </w:r>
      <w:r>
        <w:rPr>
          <w:rFonts w:ascii="Times New Roman" w:hAnsi="Times New Roman" w:cs="Times New Roman"/>
          <w:color w:val="000000" w:themeColor="text1"/>
        </w:rPr>
        <w:t xml:space="preserve"> menyarankan intervensi yang mentargetkan laki-laki sebagai subyek upaya pencegahan kekerasan berbasis gender dengan melakukan adaptasi dan modifikasi sesuai perubahan sosial di masyarakat.  </w:t>
      </w:r>
    </w:p>
    <w:p w14:paraId="42208797" w14:textId="77777777" w:rsidR="00486FC3" w:rsidRDefault="00486FC3">
      <w:pPr>
        <w:spacing w:line="360" w:lineRule="auto"/>
        <w:rPr>
          <w:b/>
          <w:color w:val="FF0000"/>
        </w:rPr>
      </w:pPr>
    </w:p>
    <w:p w14:paraId="75E65FC7" w14:textId="3B4DB1BB" w:rsidR="008218E0" w:rsidRPr="00C70211" w:rsidRDefault="00E547A0">
      <w:pPr>
        <w:spacing w:line="360" w:lineRule="auto"/>
        <w:rPr>
          <w:b/>
          <w:color w:val="FF0000"/>
        </w:rPr>
      </w:pPr>
      <w:r w:rsidRPr="00C70211">
        <w:rPr>
          <w:b/>
          <w:color w:val="FF0000"/>
        </w:rPr>
        <w:t>Conclusion</w:t>
      </w:r>
    </w:p>
    <w:p w14:paraId="547A3A2A" w14:textId="77777777" w:rsidR="002B4CDB" w:rsidRPr="00B26E01" w:rsidRDefault="002B4CDB" w:rsidP="002B4CDB">
      <w:pPr>
        <w:ind w:firstLine="720"/>
        <w:rPr>
          <w:bCs/>
          <w:color w:val="000000" w:themeColor="text1"/>
        </w:rPr>
      </w:pPr>
      <w:r w:rsidRPr="00B26E01">
        <w:rPr>
          <w:bCs/>
          <w:color w:val="000000" w:themeColor="text1"/>
        </w:rPr>
        <w:t xml:space="preserve">Pada mulanya pelibatan laki-laki ulama negara dalam pencegahan kekerasan mengalami resistensi, karena </w:t>
      </w:r>
      <w:proofErr w:type="spellStart"/>
      <w:r w:rsidRPr="00B26E01">
        <w:rPr>
          <w:bCs/>
          <w:color w:val="000000" w:themeColor="text1"/>
        </w:rPr>
        <w:t>previlege</w:t>
      </w:r>
      <w:proofErr w:type="spellEnd"/>
      <w:r w:rsidRPr="00B26E01">
        <w:rPr>
          <w:bCs/>
          <w:color w:val="000000" w:themeColor="text1"/>
        </w:rPr>
        <w:t xml:space="preserve"> sebagai laki-laki dalam alam </w:t>
      </w:r>
      <w:proofErr w:type="spellStart"/>
      <w:r w:rsidRPr="00B26E01">
        <w:rPr>
          <w:bCs/>
          <w:color w:val="000000" w:themeColor="text1"/>
        </w:rPr>
        <w:t>patriarkhi</w:t>
      </w:r>
      <w:proofErr w:type="spellEnd"/>
      <w:r w:rsidRPr="00B26E01">
        <w:rPr>
          <w:bCs/>
          <w:color w:val="000000" w:themeColor="text1"/>
        </w:rPr>
        <w:t xml:space="preserve"> yang selama ini dinikmati terancam sirna. </w:t>
      </w:r>
      <w:proofErr w:type="spellStart"/>
      <w:r w:rsidRPr="00B26E01">
        <w:rPr>
          <w:bCs/>
          <w:color w:val="000000" w:themeColor="text1"/>
        </w:rPr>
        <w:t>Prejudice</w:t>
      </w:r>
      <w:proofErr w:type="spellEnd"/>
      <w:r w:rsidRPr="00B26E01">
        <w:rPr>
          <w:bCs/>
          <w:color w:val="000000" w:themeColor="text1"/>
        </w:rPr>
        <w:t xml:space="preserve"> terhadap wacana keadilan gender dan feminisme (Barat) berakar kuat dalam benak Kepala KUA. Perlu strategi khusus dengan menggunakan logika </w:t>
      </w:r>
      <w:proofErr w:type="spellStart"/>
      <w:r w:rsidRPr="00B26E01">
        <w:rPr>
          <w:bCs/>
          <w:color w:val="000000" w:themeColor="text1"/>
        </w:rPr>
        <w:t>patriarkhi</w:t>
      </w:r>
      <w:proofErr w:type="spellEnd"/>
      <w:r w:rsidRPr="00B26E01">
        <w:rPr>
          <w:bCs/>
          <w:color w:val="000000" w:themeColor="text1"/>
        </w:rPr>
        <w:t xml:space="preserve"> yang bersendikan teks keagamaan. Reproduksi teks keagamaan yang melibatkan pemateri laki-laki yang </w:t>
      </w:r>
      <w:proofErr w:type="spellStart"/>
      <w:r w:rsidRPr="00B26E01">
        <w:rPr>
          <w:bCs/>
          <w:color w:val="000000" w:themeColor="text1"/>
        </w:rPr>
        <w:t>otoritatif</w:t>
      </w:r>
      <w:proofErr w:type="spellEnd"/>
      <w:r w:rsidRPr="00B26E01">
        <w:rPr>
          <w:bCs/>
          <w:color w:val="000000" w:themeColor="text1"/>
        </w:rPr>
        <w:t xml:space="preserve"> berhasil menggeser resistensi para Kepala KUA sehingga wacana keadilan gender dalam perspektif </w:t>
      </w:r>
      <w:proofErr w:type="spellStart"/>
      <w:r w:rsidRPr="00B26E01">
        <w:rPr>
          <w:bCs/>
          <w:color w:val="000000" w:themeColor="text1"/>
        </w:rPr>
        <w:t>mubadalah</w:t>
      </w:r>
      <w:proofErr w:type="spellEnd"/>
      <w:r w:rsidRPr="00B26E01">
        <w:rPr>
          <w:bCs/>
          <w:color w:val="000000" w:themeColor="text1"/>
        </w:rPr>
        <w:t xml:space="preserve"> bisa diterima. Penerimaan ini mampu mengubah perspektif Kepala </w:t>
      </w:r>
      <w:r w:rsidRPr="00B26E01">
        <w:rPr>
          <w:bCs/>
          <w:color w:val="000000" w:themeColor="text1"/>
        </w:rPr>
        <w:lastRenderedPageBreak/>
        <w:t xml:space="preserve">KUA menjadi lebih setara dan berkeadilan dalam memandang relasi laki-perempuan. </w:t>
      </w:r>
      <w:r w:rsidRPr="00B26E01">
        <w:rPr>
          <w:bCs/>
          <w:color w:val="000000" w:themeColor="text1"/>
          <w:lang w:val="en-AU"/>
        </w:rPr>
        <w:t xml:space="preserve">Cara </w:t>
      </w:r>
      <w:proofErr w:type="spellStart"/>
      <w:r w:rsidRPr="00B26E01">
        <w:rPr>
          <w:bCs/>
          <w:color w:val="000000" w:themeColor="text1"/>
          <w:lang w:val="en-AU"/>
        </w:rPr>
        <w:t>pandang</w:t>
      </w:r>
      <w:proofErr w:type="spellEnd"/>
      <w:r w:rsidRPr="00B26E01">
        <w:rPr>
          <w:bCs/>
          <w:color w:val="000000" w:themeColor="text1"/>
          <w:lang w:val="en-AU"/>
        </w:rPr>
        <w:t xml:space="preserve"> </w:t>
      </w:r>
      <w:proofErr w:type="spellStart"/>
      <w:r w:rsidRPr="00B26E01">
        <w:rPr>
          <w:bCs/>
          <w:color w:val="000000" w:themeColor="text1"/>
          <w:lang w:val="en-AU"/>
        </w:rPr>
        <w:t>ini</w:t>
      </w:r>
      <w:proofErr w:type="spellEnd"/>
      <w:r w:rsidRPr="00B26E01">
        <w:rPr>
          <w:bCs/>
          <w:color w:val="000000" w:themeColor="text1"/>
          <w:lang w:val="en-AU"/>
        </w:rPr>
        <w:t xml:space="preserve"> pada </w:t>
      </w:r>
      <w:proofErr w:type="spellStart"/>
      <w:r w:rsidRPr="00B26E01">
        <w:rPr>
          <w:bCs/>
          <w:color w:val="000000" w:themeColor="text1"/>
          <w:lang w:val="en-AU"/>
        </w:rPr>
        <w:t>titik</w:t>
      </w:r>
      <w:proofErr w:type="spellEnd"/>
      <w:r w:rsidRPr="00B26E01">
        <w:rPr>
          <w:bCs/>
          <w:color w:val="000000" w:themeColor="text1"/>
          <w:lang w:val="en-AU"/>
        </w:rPr>
        <w:t xml:space="preserve"> </w:t>
      </w:r>
      <w:proofErr w:type="spellStart"/>
      <w:r w:rsidRPr="00B26E01">
        <w:rPr>
          <w:bCs/>
          <w:color w:val="000000" w:themeColor="text1"/>
          <w:lang w:val="en-AU"/>
        </w:rPr>
        <w:t>tertentu</w:t>
      </w:r>
      <w:proofErr w:type="spellEnd"/>
      <w:r w:rsidRPr="00B26E01">
        <w:rPr>
          <w:bCs/>
          <w:color w:val="000000" w:themeColor="text1"/>
          <w:lang w:val="en-AU"/>
        </w:rPr>
        <w:t xml:space="preserve"> </w:t>
      </w:r>
      <w:proofErr w:type="spellStart"/>
      <w:r w:rsidRPr="00B26E01">
        <w:rPr>
          <w:bCs/>
          <w:color w:val="000000" w:themeColor="text1"/>
          <w:lang w:val="en-AU"/>
        </w:rPr>
        <w:t>terefleksi</w:t>
      </w:r>
      <w:proofErr w:type="spellEnd"/>
      <w:r w:rsidRPr="00B26E01">
        <w:rPr>
          <w:bCs/>
          <w:color w:val="000000" w:themeColor="text1"/>
          <w:lang w:val="en-AU"/>
        </w:rPr>
        <w:t xml:space="preserve"> </w:t>
      </w:r>
      <w:proofErr w:type="spellStart"/>
      <w:r w:rsidRPr="00B26E01">
        <w:rPr>
          <w:bCs/>
          <w:color w:val="000000" w:themeColor="text1"/>
          <w:lang w:val="en-AU"/>
        </w:rPr>
        <w:t>dalam</w:t>
      </w:r>
      <w:proofErr w:type="spellEnd"/>
      <w:r w:rsidRPr="00B26E01">
        <w:rPr>
          <w:bCs/>
          <w:color w:val="000000" w:themeColor="text1"/>
          <w:lang w:val="en-AU"/>
        </w:rPr>
        <w:t xml:space="preserve"> </w:t>
      </w:r>
      <w:proofErr w:type="spellStart"/>
      <w:r w:rsidRPr="00B26E01">
        <w:rPr>
          <w:bCs/>
          <w:color w:val="000000" w:themeColor="text1"/>
          <w:lang w:val="en-AU"/>
        </w:rPr>
        <w:t>relasi</w:t>
      </w:r>
      <w:proofErr w:type="spellEnd"/>
      <w:r w:rsidRPr="00B26E01">
        <w:rPr>
          <w:bCs/>
          <w:color w:val="000000" w:themeColor="text1"/>
          <w:lang w:val="en-AU"/>
        </w:rPr>
        <w:t xml:space="preserve"> </w:t>
      </w:r>
      <w:proofErr w:type="spellStart"/>
      <w:r w:rsidRPr="00B26E01">
        <w:rPr>
          <w:bCs/>
          <w:color w:val="000000" w:themeColor="text1"/>
          <w:lang w:val="en-AU"/>
        </w:rPr>
        <w:t>rumah</w:t>
      </w:r>
      <w:proofErr w:type="spellEnd"/>
      <w:r w:rsidRPr="00B26E01">
        <w:rPr>
          <w:bCs/>
          <w:color w:val="000000" w:themeColor="text1"/>
          <w:lang w:val="en-AU"/>
        </w:rPr>
        <w:t xml:space="preserve"> </w:t>
      </w:r>
      <w:proofErr w:type="spellStart"/>
      <w:r w:rsidRPr="00B26E01">
        <w:rPr>
          <w:bCs/>
          <w:color w:val="000000" w:themeColor="text1"/>
          <w:lang w:val="en-AU"/>
        </w:rPr>
        <w:t>tangganya</w:t>
      </w:r>
      <w:proofErr w:type="spellEnd"/>
      <w:r w:rsidRPr="00B26E01">
        <w:rPr>
          <w:bCs/>
          <w:color w:val="000000" w:themeColor="text1"/>
          <w:lang w:val="en-AU"/>
        </w:rPr>
        <w:t>,</w:t>
      </w:r>
      <w:r w:rsidRPr="00B26E01">
        <w:rPr>
          <w:bCs/>
          <w:color w:val="000000" w:themeColor="text1"/>
        </w:rPr>
        <w:t xml:space="preserve"> menjadi </w:t>
      </w:r>
      <w:proofErr w:type="spellStart"/>
      <w:r w:rsidRPr="00B26E01">
        <w:rPr>
          <w:bCs/>
          <w:color w:val="000000" w:themeColor="text1"/>
        </w:rPr>
        <w:t>role</w:t>
      </w:r>
      <w:proofErr w:type="spellEnd"/>
      <w:r w:rsidRPr="00B26E01">
        <w:rPr>
          <w:bCs/>
          <w:color w:val="000000" w:themeColor="text1"/>
        </w:rPr>
        <w:t>-model, dan dalam kerja-kerja Kepala KUA secara konseptual dan teknis. Hal ini menjadi fondasi penting bagi pencegahan kekerasan terhadap perempuan.</w:t>
      </w:r>
    </w:p>
    <w:p w14:paraId="7016342C" w14:textId="77777777" w:rsidR="002B4CDB" w:rsidRPr="00B26E01" w:rsidRDefault="002B4CDB" w:rsidP="002B4CDB">
      <w:pPr>
        <w:ind w:firstLine="720"/>
        <w:rPr>
          <w:bCs/>
          <w:color w:val="000000" w:themeColor="text1"/>
        </w:rPr>
      </w:pPr>
      <w:r w:rsidRPr="00B26E01">
        <w:rPr>
          <w:bCs/>
          <w:color w:val="000000" w:themeColor="text1"/>
        </w:rPr>
        <w:t xml:space="preserve">Riset ini mengkonfirmasi riset-riset sebelumnya bahwa </w:t>
      </w:r>
      <w:proofErr w:type="spellStart"/>
      <w:r w:rsidRPr="00B26E01">
        <w:rPr>
          <w:bCs/>
          <w:color w:val="000000" w:themeColor="text1"/>
        </w:rPr>
        <w:t>patriarkhi</w:t>
      </w:r>
      <w:proofErr w:type="spellEnd"/>
      <w:r w:rsidRPr="00B26E01">
        <w:rPr>
          <w:bCs/>
          <w:color w:val="000000" w:themeColor="text1"/>
        </w:rPr>
        <w:t xml:space="preserve"> menjadi problem serius di Indonesia dan di Lampung khususnya. Riset ini juga </w:t>
      </w:r>
      <w:proofErr w:type="spellStart"/>
      <w:r w:rsidRPr="00B26E01">
        <w:rPr>
          <w:bCs/>
          <w:color w:val="000000" w:themeColor="text1"/>
          <w:lang w:val="en-AU"/>
        </w:rPr>
        <w:t>menegaskan</w:t>
      </w:r>
      <w:proofErr w:type="spellEnd"/>
      <w:r w:rsidRPr="00B26E01">
        <w:rPr>
          <w:bCs/>
          <w:color w:val="000000" w:themeColor="text1"/>
        </w:rPr>
        <w:t xml:space="preserve"> pentingnya pelibatan laki-laki dalam proses reproduksi teks keagamaan yang </w:t>
      </w:r>
      <w:proofErr w:type="spellStart"/>
      <w:r w:rsidRPr="00B26E01">
        <w:rPr>
          <w:bCs/>
          <w:color w:val="000000" w:themeColor="text1"/>
        </w:rPr>
        <w:t>bervisikan</w:t>
      </w:r>
      <w:proofErr w:type="spellEnd"/>
      <w:r w:rsidRPr="00B26E01">
        <w:rPr>
          <w:bCs/>
          <w:color w:val="000000" w:themeColor="text1"/>
        </w:rPr>
        <w:t xml:space="preserve"> kesetaraan gender yang berkeadilan. Selain itu, penggunaan strategi khusus dengan menggunakan logika </w:t>
      </w:r>
      <w:proofErr w:type="spellStart"/>
      <w:r w:rsidRPr="00B26E01">
        <w:rPr>
          <w:bCs/>
          <w:color w:val="000000" w:themeColor="text1"/>
        </w:rPr>
        <w:t>patriarkhi</w:t>
      </w:r>
      <w:proofErr w:type="spellEnd"/>
      <w:r w:rsidRPr="00B26E01">
        <w:rPr>
          <w:bCs/>
          <w:color w:val="000000" w:themeColor="text1"/>
        </w:rPr>
        <w:t xml:space="preserve"> penting untuk dilakukan, dalam upaya </w:t>
      </w:r>
      <w:proofErr w:type="spellStart"/>
      <w:r w:rsidRPr="00B26E01">
        <w:rPr>
          <w:bCs/>
          <w:color w:val="000000" w:themeColor="text1"/>
        </w:rPr>
        <w:t>meminimalisir</w:t>
      </w:r>
      <w:proofErr w:type="spellEnd"/>
      <w:r w:rsidRPr="00B26E01">
        <w:rPr>
          <w:bCs/>
          <w:color w:val="000000" w:themeColor="text1"/>
        </w:rPr>
        <w:t xml:space="preserve"> resistensi.</w:t>
      </w:r>
    </w:p>
    <w:p w14:paraId="1EDC70CD" w14:textId="77777777" w:rsidR="002B4CDB" w:rsidRPr="00B26E01" w:rsidRDefault="002B4CDB" w:rsidP="002B4CDB">
      <w:pPr>
        <w:ind w:firstLine="720"/>
        <w:rPr>
          <w:bCs/>
          <w:color w:val="000000" w:themeColor="text1"/>
        </w:rPr>
      </w:pPr>
      <w:r w:rsidRPr="00B26E01">
        <w:rPr>
          <w:bCs/>
          <w:color w:val="000000" w:themeColor="text1"/>
        </w:rPr>
        <w:t xml:space="preserve">Perubahan yang terjadi di kalangan Kepala KUA terjadi secara gradual. Mengingat </w:t>
      </w:r>
      <w:proofErr w:type="spellStart"/>
      <w:r w:rsidRPr="00B26E01">
        <w:rPr>
          <w:bCs/>
          <w:color w:val="000000" w:themeColor="text1"/>
        </w:rPr>
        <w:t>patriarkhi</w:t>
      </w:r>
      <w:proofErr w:type="spellEnd"/>
      <w:r w:rsidRPr="00B26E01">
        <w:rPr>
          <w:bCs/>
          <w:color w:val="000000" w:themeColor="text1"/>
        </w:rPr>
        <w:t xml:space="preserve"> berakar kuat dalam benak, maka menggeser perspektif bukanlah perkara yang mudah. Seprogresif apa pun, jejak-jejak </w:t>
      </w:r>
      <w:proofErr w:type="spellStart"/>
      <w:r w:rsidRPr="00B26E01">
        <w:rPr>
          <w:bCs/>
          <w:color w:val="000000" w:themeColor="text1"/>
        </w:rPr>
        <w:t>patriarkhi</w:t>
      </w:r>
      <w:proofErr w:type="spellEnd"/>
      <w:r w:rsidRPr="00B26E01">
        <w:rPr>
          <w:bCs/>
          <w:color w:val="000000" w:themeColor="text1"/>
        </w:rPr>
        <w:t xml:space="preserve"> masih berakar dalam pemikiran Kepala KUA. Hanya saja, mereka sudah mulai mengenal perspektif baru yang lebih </w:t>
      </w:r>
      <w:proofErr w:type="spellStart"/>
      <w:r w:rsidRPr="00B26E01">
        <w:rPr>
          <w:bCs/>
          <w:color w:val="000000" w:themeColor="text1"/>
        </w:rPr>
        <w:t>berkesalingan</w:t>
      </w:r>
      <w:proofErr w:type="spellEnd"/>
      <w:r w:rsidRPr="00B26E01">
        <w:rPr>
          <w:bCs/>
          <w:color w:val="000000" w:themeColor="text1"/>
        </w:rPr>
        <w:t xml:space="preserve">. Setidaknya, Kepala KUA sudah berhati-hati dalam memilih diksi-diksi yang merepresentasikan </w:t>
      </w:r>
      <w:proofErr w:type="spellStart"/>
      <w:r w:rsidRPr="00B26E01">
        <w:rPr>
          <w:bCs/>
          <w:color w:val="000000" w:themeColor="text1"/>
        </w:rPr>
        <w:t>patriarkhi</w:t>
      </w:r>
      <w:proofErr w:type="spellEnd"/>
      <w:r w:rsidRPr="00B26E01">
        <w:rPr>
          <w:bCs/>
          <w:color w:val="000000" w:themeColor="text1"/>
        </w:rPr>
        <w:t xml:space="preserve"> dan </w:t>
      </w:r>
      <w:proofErr w:type="spellStart"/>
      <w:r w:rsidRPr="00B26E01">
        <w:rPr>
          <w:bCs/>
          <w:color w:val="000000" w:themeColor="text1"/>
        </w:rPr>
        <w:t>ketidakadilan</w:t>
      </w:r>
      <w:proofErr w:type="spellEnd"/>
      <w:r w:rsidRPr="00B26E01">
        <w:rPr>
          <w:bCs/>
          <w:color w:val="000000" w:themeColor="text1"/>
        </w:rPr>
        <w:t xml:space="preserve">. Oleh karena itu, program ini membutuhkan tindak lanjut. Mengingat selama ini program dilaksanakan oleh NGO, ada baiknya jika ke depan program ini dikelola oleh negara melalui Kementerian Agama dengan skala yang lebih masif dan luas, tentu dengan melibatkan pemateri </w:t>
      </w:r>
      <w:proofErr w:type="spellStart"/>
      <w:r w:rsidRPr="00B26E01">
        <w:rPr>
          <w:bCs/>
          <w:color w:val="000000" w:themeColor="text1"/>
          <w:lang w:val="en-AU"/>
        </w:rPr>
        <w:t>secara</w:t>
      </w:r>
      <w:proofErr w:type="spellEnd"/>
      <w:r w:rsidRPr="00B26E01">
        <w:rPr>
          <w:bCs/>
          <w:color w:val="000000" w:themeColor="text1"/>
          <w:lang w:val="en-AU"/>
        </w:rPr>
        <w:t xml:space="preserve"> </w:t>
      </w:r>
      <w:proofErr w:type="spellStart"/>
      <w:r w:rsidRPr="00B26E01">
        <w:rPr>
          <w:bCs/>
          <w:color w:val="000000" w:themeColor="text1"/>
          <w:lang w:val="en-AU"/>
        </w:rPr>
        <w:t>berimbang</w:t>
      </w:r>
      <w:proofErr w:type="spellEnd"/>
      <w:r w:rsidRPr="00B26E01">
        <w:rPr>
          <w:bCs/>
          <w:color w:val="000000" w:themeColor="text1"/>
          <w:lang w:val="en-AU"/>
        </w:rPr>
        <w:t xml:space="preserve"> </w:t>
      </w:r>
      <w:proofErr w:type="spellStart"/>
      <w:r w:rsidRPr="00B26E01">
        <w:rPr>
          <w:bCs/>
          <w:color w:val="000000" w:themeColor="text1"/>
          <w:lang w:val="en-AU"/>
        </w:rPr>
        <w:t>antara</w:t>
      </w:r>
      <w:proofErr w:type="spellEnd"/>
      <w:r w:rsidRPr="00B26E01">
        <w:rPr>
          <w:bCs/>
          <w:color w:val="000000" w:themeColor="text1"/>
          <w:lang w:val="en-AU"/>
        </w:rPr>
        <w:t xml:space="preserve"> </w:t>
      </w:r>
      <w:r w:rsidRPr="00B26E01">
        <w:rPr>
          <w:bCs/>
          <w:color w:val="000000" w:themeColor="text1"/>
        </w:rPr>
        <w:t>laki-laki</w:t>
      </w:r>
      <w:r w:rsidRPr="00B26E01">
        <w:rPr>
          <w:bCs/>
          <w:color w:val="000000" w:themeColor="text1"/>
          <w:lang w:val="en-AU"/>
        </w:rPr>
        <w:t xml:space="preserve"> dan </w:t>
      </w:r>
      <w:proofErr w:type="spellStart"/>
      <w:r w:rsidRPr="00B26E01">
        <w:rPr>
          <w:bCs/>
          <w:color w:val="000000" w:themeColor="text1"/>
          <w:lang w:val="en-AU"/>
        </w:rPr>
        <w:t>perempuan</w:t>
      </w:r>
      <w:proofErr w:type="spellEnd"/>
      <w:r w:rsidRPr="00B26E01">
        <w:rPr>
          <w:bCs/>
          <w:color w:val="000000" w:themeColor="text1"/>
        </w:rPr>
        <w:t xml:space="preserve"> yang </w:t>
      </w:r>
      <w:proofErr w:type="spellStart"/>
      <w:r w:rsidRPr="00B26E01">
        <w:rPr>
          <w:bCs/>
          <w:color w:val="000000" w:themeColor="text1"/>
        </w:rPr>
        <w:t>otoritatif</w:t>
      </w:r>
      <w:proofErr w:type="spellEnd"/>
      <w:r w:rsidRPr="00B26E01">
        <w:rPr>
          <w:bCs/>
          <w:color w:val="000000" w:themeColor="text1"/>
          <w:lang w:val="en-AU"/>
        </w:rPr>
        <w:t xml:space="preserve">, agar </w:t>
      </w:r>
      <w:proofErr w:type="spellStart"/>
      <w:r w:rsidRPr="00B26E01">
        <w:rPr>
          <w:bCs/>
          <w:color w:val="000000" w:themeColor="text1"/>
          <w:lang w:val="en-AU"/>
        </w:rPr>
        <w:t>memberikan</w:t>
      </w:r>
      <w:proofErr w:type="spellEnd"/>
      <w:r w:rsidRPr="00B26E01">
        <w:rPr>
          <w:bCs/>
          <w:color w:val="000000" w:themeColor="text1"/>
          <w:lang w:val="en-AU"/>
        </w:rPr>
        <w:t xml:space="preserve"> </w:t>
      </w:r>
      <w:proofErr w:type="spellStart"/>
      <w:r w:rsidRPr="00B26E01">
        <w:rPr>
          <w:bCs/>
          <w:color w:val="000000" w:themeColor="text1"/>
          <w:lang w:val="en-AU"/>
        </w:rPr>
        <w:t>sudut</w:t>
      </w:r>
      <w:proofErr w:type="spellEnd"/>
      <w:r w:rsidRPr="00B26E01">
        <w:rPr>
          <w:bCs/>
          <w:color w:val="000000" w:themeColor="text1"/>
          <w:lang w:val="en-AU"/>
        </w:rPr>
        <w:t xml:space="preserve"> </w:t>
      </w:r>
      <w:proofErr w:type="spellStart"/>
      <w:r w:rsidRPr="00B26E01">
        <w:rPr>
          <w:bCs/>
          <w:color w:val="000000" w:themeColor="text1"/>
          <w:lang w:val="en-AU"/>
        </w:rPr>
        <w:t>pandang</w:t>
      </w:r>
      <w:proofErr w:type="spellEnd"/>
      <w:r w:rsidRPr="00B26E01">
        <w:rPr>
          <w:bCs/>
          <w:color w:val="000000" w:themeColor="text1"/>
          <w:lang w:val="en-AU"/>
        </w:rPr>
        <w:t xml:space="preserve"> </w:t>
      </w:r>
      <w:proofErr w:type="spellStart"/>
      <w:r w:rsidRPr="00B26E01">
        <w:rPr>
          <w:bCs/>
          <w:color w:val="000000" w:themeColor="text1"/>
          <w:lang w:val="en-AU"/>
        </w:rPr>
        <w:t>dari</w:t>
      </w:r>
      <w:proofErr w:type="spellEnd"/>
      <w:r w:rsidRPr="00B26E01">
        <w:rPr>
          <w:bCs/>
          <w:color w:val="000000" w:themeColor="text1"/>
          <w:lang w:val="en-AU"/>
        </w:rPr>
        <w:t xml:space="preserve"> </w:t>
      </w:r>
      <w:proofErr w:type="spellStart"/>
      <w:r w:rsidRPr="00B26E01">
        <w:rPr>
          <w:bCs/>
          <w:color w:val="000000" w:themeColor="text1"/>
          <w:lang w:val="en-AU"/>
        </w:rPr>
        <w:t>dua</w:t>
      </w:r>
      <w:proofErr w:type="spellEnd"/>
      <w:r w:rsidRPr="00B26E01">
        <w:rPr>
          <w:bCs/>
          <w:color w:val="000000" w:themeColor="text1"/>
          <w:lang w:val="en-AU"/>
        </w:rPr>
        <w:t xml:space="preserve"> </w:t>
      </w:r>
      <w:proofErr w:type="spellStart"/>
      <w:r w:rsidRPr="00B26E01">
        <w:rPr>
          <w:bCs/>
          <w:color w:val="000000" w:themeColor="text1"/>
          <w:lang w:val="en-AU"/>
        </w:rPr>
        <w:t>sisi</w:t>
      </w:r>
      <w:proofErr w:type="spellEnd"/>
      <w:r w:rsidRPr="00B26E01">
        <w:rPr>
          <w:bCs/>
          <w:color w:val="000000" w:themeColor="text1"/>
        </w:rPr>
        <w:t>.</w:t>
      </w:r>
    </w:p>
    <w:p w14:paraId="52CD4168" w14:textId="77777777" w:rsidR="008218E0" w:rsidRPr="00C70211" w:rsidRDefault="008218E0">
      <w:pPr>
        <w:rPr>
          <w:b/>
          <w:color w:val="FF0000"/>
        </w:rPr>
      </w:pPr>
    </w:p>
    <w:p w14:paraId="275304E8" w14:textId="77777777" w:rsidR="008218E0" w:rsidRPr="00C70211" w:rsidRDefault="008218E0">
      <w:pPr>
        <w:spacing w:line="360" w:lineRule="auto"/>
        <w:rPr>
          <w:b/>
          <w:color w:val="FF0000"/>
        </w:rPr>
      </w:pPr>
    </w:p>
    <w:p w14:paraId="36EFEEC1" w14:textId="77777777" w:rsidR="008218E0" w:rsidRPr="00C70211" w:rsidRDefault="00E547A0">
      <w:pPr>
        <w:spacing w:line="360" w:lineRule="auto"/>
        <w:rPr>
          <w:b/>
          <w:color w:val="FF0000"/>
        </w:rPr>
      </w:pPr>
      <w:r w:rsidRPr="00C70211">
        <w:rPr>
          <w:b/>
          <w:color w:val="FF0000"/>
        </w:rPr>
        <w:t>References</w:t>
      </w:r>
    </w:p>
    <w:p w14:paraId="4E8814D9" w14:textId="6F13E3EA" w:rsidR="00143473" w:rsidRPr="00143473" w:rsidRDefault="006B5894" w:rsidP="00143473">
      <w:pPr>
        <w:widowControl w:val="0"/>
        <w:autoSpaceDE w:val="0"/>
        <w:autoSpaceDN w:val="0"/>
        <w:adjustRightInd w:val="0"/>
        <w:ind w:left="480" w:hanging="480"/>
        <w:rPr>
          <w:rFonts w:ascii="Times New Roman" w:hAnsi="Times New Roman" w:cs="Times New Roman"/>
          <w:noProof/>
          <w:lang w:val="en-US"/>
        </w:rPr>
      </w:pPr>
      <w:r>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 xml:space="preserve">ADDIN Mendeley Bibliography CSL_BIBLIOGRAPHY </w:instrText>
      </w:r>
      <w:r>
        <w:rPr>
          <w:rFonts w:ascii="Times New Roman" w:hAnsi="Times New Roman" w:cs="Times New Roman"/>
          <w:color w:val="000000" w:themeColor="text1"/>
        </w:rPr>
        <w:fldChar w:fldCharType="separate"/>
      </w:r>
      <w:r w:rsidR="00143473" w:rsidRPr="00143473">
        <w:rPr>
          <w:rFonts w:ascii="Times New Roman" w:hAnsi="Times New Roman" w:cs="Times New Roman"/>
          <w:noProof/>
          <w:lang w:val="en-US"/>
        </w:rPr>
        <w:t xml:space="preserve">Afrianty, Dina. “Agents for Change: Local Women’s Organizations and Domestic Violence in Indonesia.” </w:t>
      </w:r>
      <w:r w:rsidR="00143473" w:rsidRPr="00143473">
        <w:rPr>
          <w:rFonts w:ascii="Times New Roman" w:hAnsi="Times New Roman" w:cs="Times New Roman"/>
          <w:i/>
          <w:iCs/>
          <w:noProof/>
          <w:lang w:val="en-US"/>
        </w:rPr>
        <w:t>Bijdragen Tot de Taal-, Land- En Volkenkunde</w:t>
      </w:r>
      <w:r w:rsidR="00143473" w:rsidRPr="00143473">
        <w:rPr>
          <w:rFonts w:ascii="Times New Roman" w:hAnsi="Times New Roman" w:cs="Times New Roman"/>
          <w:noProof/>
          <w:lang w:val="en-US"/>
        </w:rPr>
        <w:t xml:space="preserve"> 174, no. 1 (2018): 24–46. https://doi.org/10.1163/22134379-17401024.</w:t>
      </w:r>
    </w:p>
    <w:p w14:paraId="5594B69A"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Aisyah, Siti, and Lyn Parker. “Problematic Conjugations: Women’s Agency, Marriage and Domestic Violence in Indonesia.” </w:t>
      </w:r>
      <w:r w:rsidRPr="00143473">
        <w:rPr>
          <w:rFonts w:ascii="Times New Roman" w:hAnsi="Times New Roman" w:cs="Times New Roman"/>
          <w:i/>
          <w:iCs/>
          <w:noProof/>
          <w:lang w:val="en-US"/>
        </w:rPr>
        <w:t>Asian Studies Review</w:t>
      </w:r>
      <w:r w:rsidRPr="00143473">
        <w:rPr>
          <w:rFonts w:ascii="Times New Roman" w:hAnsi="Times New Roman" w:cs="Times New Roman"/>
          <w:noProof/>
          <w:lang w:val="en-US"/>
        </w:rPr>
        <w:t>, 2014. https://doi.org/10.1080/10357823.2014.899312.</w:t>
      </w:r>
    </w:p>
    <w:p w14:paraId="452E0FC1"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Ali, Kecia. “The Omnipresent Male Scholar.” </w:t>
      </w:r>
      <w:r w:rsidRPr="00143473">
        <w:rPr>
          <w:rFonts w:ascii="Times New Roman" w:hAnsi="Times New Roman" w:cs="Times New Roman"/>
          <w:i/>
          <w:iCs/>
          <w:noProof/>
          <w:lang w:val="en-US"/>
        </w:rPr>
        <w:t>Critical Muslim</w:t>
      </w:r>
      <w:r w:rsidRPr="00143473">
        <w:rPr>
          <w:rFonts w:ascii="Times New Roman" w:hAnsi="Times New Roman" w:cs="Times New Roman"/>
          <w:noProof/>
          <w:lang w:val="en-US"/>
        </w:rPr>
        <w:t>, 2018.</w:t>
      </w:r>
    </w:p>
    <w:p w14:paraId="131F48D7"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Atwar Bajari, Elisabeth Windy Ancesia Simaibang,. “Representasi Male Feminist Oleh Aliansi Laki-Laki Baru Di Media Sosial.” </w:t>
      </w:r>
      <w:r w:rsidRPr="00143473">
        <w:rPr>
          <w:rFonts w:ascii="Times New Roman" w:hAnsi="Times New Roman" w:cs="Times New Roman"/>
          <w:i/>
          <w:iCs/>
          <w:noProof/>
          <w:lang w:val="en-US"/>
        </w:rPr>
        <w:t>LINIMASA: JURNAL ILMU KOMUNIKASI</w:t>
      </w:r>
      <w:r w:rsidRPr="00143473">
        <w:rPr>
          <w:rFonts w:ascii="Times New Roman" w:hAnsi="Times New Roman" w:cs="Times New Roman"/>
          <w:noProof/>
          <w:lang w:val="en-US"/>
        </w:rPr>
        <w:t>, 2019. https://doi.org/10.23969/linimasa.v2i2.1685.</w:t>
      </w:r>
    </w:p>
    <w:p w14:paraId="323A1EE6"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Bozkurt, Veysel, Safak Tartanoglu, and Glenn Dawes. “Masculinity and Violence: Sex Roles and Violence Endorsement among University </w:t>
      </w:r>
      <w:r w:rsidRPr="00143473">
        <w:rPr>
          <w:rFonts w:ascii="Times New Roman" w:hAnsi="Times New Roman" w:cs="Times New Roman"/>
          <w:noProof/>
          <w:lang w:val="en-US"/>
        </w:rPr>
        <w:lastRenderedPageBreak/>
        <w:t xml:space="preserve">Students.” </w:t>
      </w:r>
      <w:r w:rsidRPr="00143473">
        <w:rPr>
          <w:rFonts w:ascii="Times New Roman" w:hAnsi="Times New Roman" w:cs="Times New Roman"/>
          <w:i/>
          <w:iCs/>
          <w:noProof/>
          <w:lang w:val="en-US"/>
        </w:rPr>
        <w:t>Procedia - Social and Behavioral Sciences</w:t>
      </w:r>
      <w:r w:rsidRPr="00143473">
        <w:rPr>
          <w:rFonts w:ascii="Times New Roman" w:hAnsi="Times New Roman" w:cs="Times New Roman"/>
          <w:noProof/>
          <w:lang w:val="en-US"/>
        </w:rPr>
        <w:t>, 2015. https://doi.org/10.1016/j.sbspro.2015.09.072.</w:t>
      </w:r>
    </w:p>
    <w:p w14:paraId="7AC01945"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Chairani, Ikfina. “Dampak Pandemi Covid-19 Dalam Perspektif Gender Di Indonesia.” </w:t>
      </w:r>
      <w:r w:rsidRPr="00143473">
        <w:rPr>
          <w:rFonts w:ascii="Times New Roman" w:hAnsi="Times New Roman" w:cs="Times New Roman"/>
          <w:i/>
          <w:iCs/>
          <w:noProof/>
          <w:lang w:val="en-US"/>
        </w:rPr>
        <w:t>Jurnal Kependudukan Indonesia</w:t>
      </w:r>
      <w:r w:rsidRPr="00143473">
        <w:rPr>
          <w:rFonts w:ascii="Times New Roman" w:hAnsi="Times New Roman" w:cs="Times New Roman"/>
          <w:noProof/>
          <w:lang w:val="en-US"/>
        </w:rPr>
        <w:t>, 2020. https://doi.org/10.14203/jki.v0i0.571.</w:t>
      </w:r>
    </w:p>
    <w:p w14:paraId="3696635A"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Duderija, Adis. “Contemporary Muslim Male Reformist Thought and Gender Equality Affirmative Interpretations of Islam.” </w:t>
      </w:r>
      <w:r w:rsidRPr="00143473">
        <w:rPr>
          <w:rFonts w:ascii="Times New Roman" w:hAnsi="Times New Roman" w:cs="Times New Roman"/>
          <w:i/>
          <w:iCs/>
          <w:noProof/>
          <w:lang w:val="en-US"/>
        </w:rPr>
        <w:t>Feminist Theology</w:t>
      </w:r>
      <w:r w:rsidRPr="00143473">
        <w:rPr>
          <w:rFonts w:ascii="Times New Roman" w:hAnsi="Times New Roman" w:cs="Times New Roman"/>
          <w:noProof/>
          <w:lang w:val="en-US"/>
        </w:rPr>
        <w:t>, 2020. https://doi.org/10.1177/0966735019886076.</w:t>
      </w:r>
    </w:p>
    <w:p w14:paraId="426E5421"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Eridani, AD, dkk. </w:t>
      </w:r>
      <w:r w:rsidRPr="00143473">
        <w:rPr>
          <w:rFonts w:ascii="Times New Roman" w:hAnsi="Times New Roman" w:cs="Times New Roman"/>
          <w:i/>
          <w:iCs/>
          <w:noProof/>
          <w:lang w:val="en-US"/>
        </w:rPr>
        <w:t>Merintis Keulamaan Untuk Kemanusiaan: Profil Kader Ulama Perempuan Rahima</w:t>
      </w:r>
      <w:r w:rsidRPr="00143473">
        <w:rPr>
          <w:rFonts w:ascii="Times New Roman" w:hAnsi="Times New Roman" w:cs="Times New Roman"/>
          <w:noProof/>
          <w:lang w:val="en-US"/>
        </w:rPr>
        <w:t>. Edited by Nor Ismah. Jakarta: Penerbit Rahima, 2014.</w:t>
      </w:r>
    </w:p>
    <w:p w14:paraId="1D9E471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Eridani, AD. “Focus Group Discussion Dengan Kepala KUA Lampung Timur.” n.d.</w:t>
      </w:r>
    </w:p>
    <w:p w14:paraId="5C18F8D1"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Fazraningtyas, Winda Ayu, Dini Rahmayani, and Indana Rahmah Fitriani. “Kejadian Kekerasan Pada Perempuan Selama Masa Pandemi COVID-19.” </w:t>
      </w:r>
      <w:r w:rsidRPr="00143473">
        <w:rPr>
          <w:rFonts w:ascii="Times New Roman" w:hAnsi="Times New Roman" w:cs="Times New Roman"/>
          <w:i/>
          <w:iCs/>
          <w:noProof/>
          <w:lang w:val="en-US"/>
        </w:rPr>
        <w:t>Dinamika Kesehatan: Jurnal Kebidanan Dan Keperawatan</w:t>
      </w:r>
      <w:r w:rsidRPr="00143473">
        <w:rPr>
          <w:rFonts w:ascii="Times New Roman" w:hAnsi="Times New Roman" w:cs="Times New Roman"/>
          <w:noProof/>
          <w:lang w:val="en-US"/>
        </w:rPr>
        <w:t>, 2020. https://doi.org/10.33859/dksm.v11i1.550.</w:t>
      </w:r>
    </w:p>
    <w:p w14:paraId="450E591F"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Hasyim, Nur. “Laki-Laki Sebagai Sekutu Gerakan Perempuan.” </w:t>
      </w:r>
      <w:r w:rsidRPr="00143473">
        <w:rPr>
          <w:rFonts w:ascii="Times New Roman" w:hAnsi="Times New Roman" w:cs="Times New Roman"/>
          <w:i/>
          <w:iCs/>
          <w:noProof/>
          <w:lang w:val="en-US"/>
        </w:rPr>
        <w:t>Sawwa: Jurnal Studi Gender</w:t>
      </w:r>
      <w:r w:rsidRPr="00143473">
        <w:rPr>
          <w:rFonts w:ascii="Times New Roman" w:hAnsi="Times New Roman" w:cs="Times New Roman"/>
          <w:noProof/>
          <w:lang w:val="en-US"/>
        </w:rPr>
        <w:t>, 2017. https://doi.org/10.21580/sa.v12i1.1469.</w:t>
      </w:r>
    </w:p>
    <w:p w14:paraId="527DC304"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Hayati, Elli N., Maria Emmelin, and Malin Eriksson. “‘ We No Longer Live in the Old Days’ : A Qualitative Study on the Role of Masculinity and Religion for Men’s Views on Violence within Marriage in Rural Java, Indonesia.” </w:t>
      </w:r>
      <w:r w:rsidRPr="00143473">
        <w:rPr>
          <w:rFonts w:ascii="Times New Roman" w:hAnsi="Times New Roman" w:cs="Times New Roman"/>
          <w:i/>
          <w:iCs/>
          <w:noProof/>
          <w:lang w:val="en-US"/>
        </w:rPr>
        <w:t>BMC Women’s Health</w:t>
      </w:r>
      <w:r w:rsidRPr="00143473">
        <w:rPr>
          <w:rFonts w:ascii="Times New Roman" w:hAnsi="Times New Roman" w:cs="Times New Roman"/>
          <w:noProof/>
          <w:lang w:val="en-US"/>
        </w:rPr>
        <w:t>, 2014. https://doi.org/10.1186/1472-6874-14-58.</w:t>
      </w:r>
    </w:p>
    <w:p w14:paraId="3DAF589B"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He, Xin, and Kwai Hang Ng. “In the Name of Harmony: The Erasure of Domestic Violence in China’s Judicial Mediation.” </w:t>
      </w:r>
      <w:r w:rsidRPr="00143473">
        <w:rPr>
          <w:rFonts w:ascii="Times New Roman" w:hAnsi="Times New Roman" w:cs="Times New Roman"/>
          <w:i/>
          <w:iCs/>
          <w:noProof/>
          <w:lang w:val="en-US"/>
        </w:rPr>
        <w:t>International Journal of Law, Policy and the Family</w:t>
      </w:r>
      <w:r w:rsidRPr="00143473">
        <w:rPr>
          <w:rFonts w:ascii="Times New Roman" w:hAnsi="Times New Roman" w:cs="Times New Roman"/>
          <w:noProof/>
          <w:lang w:val="en-US"/>
        </w:rPr>
        <w:t>, 2013. https://doi.org/10.1093/lawfam/ebs014.</w:t>
      </w:r>
    </w:p>
    <w:p w14:paraId="0AE6F838"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Husein Muhammad. </w:t>
      </w:r>
      <w:r w:rsidRPr="00143473">
        <w:rPr>
          <w:rFonts w:ascii="Times New Roman" w:hAnsi="Times New Roman" w:cs="Times New Roman"/>
          <w:i/>
          <w:iCs/>
          <w:noProof/>
          <w:lang w:val="en-US"/>
        </w:rPr>
        <w:t>Perempuan Ulama Di Atas Panggung Sejarah</w:t>
      </w:r>
      <w:r w:rsidRPr="00143473">
        <w:rPr>
          <w:rFonts w:ascii="Times New Roman" w:hAnsi="Times New Roman" w:cs="Times New Roman"/>
          <w:noProof/>
          <w:lang w:val="en-US"/>
        </w:rPr>
        <w:t>. Yogyakarta: IRCiSoD, 2020.</w:t>
      </w:r>
    </w:p>
    <w:p w14:paraId="59CD41E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Inagurasi, Libra Hari. “Perkembangan Ragam Hias Pada Batu Nisan Tipe Malik As-Shaleh Abad 13 - 17.” </w:t>
      </w:r>
      <w:r w:rsidRPr="00143473">
        <w:rPr>
          <w:rFonts w:ascii="Times New Roman" w:hAnsi="Times New Roman" w:cs="Times New Roman"/>
          <w:i/>
          <w:iCs/>
          <w:noProof/>
          <w:lang w:val="en-US"/>
        </w:rPr>
        <w:t>KALPATARU</w:t>
      </w:r>
      <w:r w:rsidRPr="00143473">
        <w:rPr>
          <w:rFonts w:ascii="Times New Roman" w:hAnsi="Times New Roman" w:cs="Times New Roman"/>
          <w:noProof/>
          <w:lang w:val="en-US"/>
        </w:rPr>
        <w:t>, 2017. https://doi.org/10.24832/kpt.v26i1.259.</w:t>
      </w:r>
    </w:p>
    <w:p w14:paraId="32651DCB"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Ivchenkova, Margarita Anatolyevna. “Towards the Issue of Impact of the Self-Isolation Regime during the Coronavirus Pandemic on the Marital Conflicts’ Escalation.” </w:t>
      </w:r>
      <w:r w:rsidRPr="00143473">
        <w:rPr>
          <w:rFonts w:ascii="Times New Roman" w:hAnsi="Times New Roman" w:cs="Times New Roman"/>
          <w:i/>
          <w:iCs/>
          <w:noProof/>
          <w:lang w:val="en-US"/>
        </w:rPr>
        <w:t>Теория и Практика Общественного Развития</w:t>
      </w:r>
      <w:r w:rsidRPr="00143473">
        <w:rPr>
          <w:rFonts w:ascii="Times New Roman" w:hAnsi="Times New Roman" w:cs="Times New Roman"/>
          <w:noProof/>
          <w:lang w:val="en-US"/>
        </w:rPr>
        <w:t>, 2020. https://doi.org/10.24158/tipor.2020.12.6.</w:t>
      </w:r>
    </w:p>
    <w:p w14:paraId="6C34D267"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Khasanah, Faizatun. “AWARENESS ON ISLAMIC FEMINISM: Learning From Gus Dur and Husein Muhammad.” </w:t>
      </w:r>
      <w:r w:rsidRPr="00143473">
        <w:rPr>
          <w:rFonts w:ascii="Times New Roman" w:hAnsi="Times New Roman" w:cs="Times New Roman"/>
          <w:i/>
          <w:iCs/>
          <w:noProof/>
          <w:lang w:val="en-US"/>
        </w:rPr>
        <w:t>Al-Tahrir: Jurnal Pemikiran Islam</w:t>
      </w:r>
      <w:r w:rsidRPr="00143473">
        <w:rPr>
          <w:rFonts w:ascii="Times New Roman" w:hAnsi="Times New Roman" w:cs="Times New Roman"/>
          <w:noProof/>
          <w:lang w:val="en-US"/>
        </w:rPr>
        <w:t>, 2019. https://doi.org/10.21154/altahrir.v19i2.1743.</w:t>
      </w:r>
    </w:p>
    <w:p w14:paraId="4178BB92"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Kodir, Faqihuddin Abdul. </w:t>
      </w:r>
      <w:r w:rsidRPr="00143473">
        <w:rPr>
          <w:rFonts w:ascii="Times New Roman" w:hAnsi="Times New Roman" w:cs="Times New Roman"/>
          <w:i/>
          <w:iCs/>
          <w:noProof/>
          <w:lang w:val="en-US"/>
        </w:rPr>
        <w:t xml:space="preserve">Metodologi Fatwa KUPI: Pokok-Pokok Pikiran </w:t>
      </w:r>
      <w:r w:rsidRPr="00143473">
        <w:rPr>
          <w:rFonts w:ascii="Times New Roman" w:hAnsi="Times New Roman" w:cs="Times New Roman"/>
          <w:i/>
          <w:iCs/>
          <w:noProof/>
          <w:lang w:val="en-US"/>
        </w:rPr>
        <w:lastRenderedPageBreak/>
        <w:t>Musyawarah Keagamaan Kongres Ulama Perempuan Indonesia</w:t>
      </w:r>
      <w:r w:rsidRPr="00143473">
        <w:rPr>
          <w:rFonts w:ascii="Times New Roman" w:hAnsi="Times New Roman" w:cs="Times New Roman"/>
          <w:noProof/>
          <w:lang w:val="en-US"/>
        </w:rPr>
        <w:t>. Edited by Marzuki Wahid. Cirebon: Fahmina Institute, 2022.</w:t>
      </w:r>
    </w:p>
    <w:p w14:paraId="4FC09725"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Kramer, Roderick, Margaret Neale, Joanne Martin, and Debra Meyerson. “Women and Power: Conformity, Resistance, and Disorganized Coaction.” In </w:t>
      </w:r>
      <w:r w:rsidRPr="00143473">
        <w:rPr>
          <w:rFonts w:ascii="Times New Roman" w:hAnsi="Times New Roman" w:cs="Times New Roman"/>
          <w:i/>
          <w:iCs/>
          <w:noProof/>
          <w:lang w:val="en-US"/>
        </w:rPr>
        <w:t>Power and Influence in Organizations</w:t>
      </w:r>
      <w:r w:rsidRPr="00143473">
        <w:rPr>
          <w:rFonts w:ascii="Times New Roman" w:hAnsi="Times New Roman" w:cs="Times New Roman"/>
          <w:noProof/>
          <w:lang w:val="en-US"/>
        </w:rPr>
        <w:t>, 2014. https://doi.org/10.4135/9781483345291.n14.</w:t>
      </w:r>
    </w:p>
    <w:p w14:paraId="2A734EBE"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Larasati, Ira. “Gerakan Aliansi Laki-Laki Baru: Membongkar Konstruksi Maskulinitas Untuk Mewujudkan Keadilan Gender.” </w:t>
      </w:r>
      <w:r w:rsidRPr="00143473">
        <w:rPr>
          <w:rFonts w:ascii="Times New Roman" w:hAnsi="Times New Roman" w:cs="Times New Roman"/>
          <w:i/>
          <w:iCs/>
          <w:noProof/>
          <w:lang w:val="en-US"/>
        </w:rPr>
        <w:t>Journal of Politic and Government Studies</w:t>
      </w:r>
      <w:r w:rsidRPr="00143473">
        <w:rPr>
          <w:rFonts w:ascii="Times New Roman" w:hAnsi="Times New Roman" w:cs="Times New Roman"/>
          <w:noProof/>
          <w:lang w:val="en-US"/>
        </w:rPr>
        <w:t>, 2019.</w:t>
      </w:r>
    </w:p>
    <w:p w14:paraId="24A0A2DF"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Lee, Vivian. “Has the Coronavirus Pandemic Created a Spike in Divorces ?” </w:t>
      </w:r>
      <w:r w:rsidRPr="00143473">
        <w:rPr>
          <w:rFonts w:ascii="Times New Roman" w:hAnsi="Times New Roman" w:cs="Times New Roman"/>
          <w:i/>
          <w:iCs/>
          <w:noProof/>
          <w:lang w:val="en-US"/>
        </w:rPr>
        <w:t>NY1</w:t>
      </w:r>
      <w:r w:rsidRPr="00143473">
        <w:rPr>
          <w:rFonts w:ascii="Times New Roman" w:hAnsi="Times New Roman" w:cs="Times New Roman"/>
          <w:noProof/>
          <w:lang w:val="en-US"/>
        </w:rPr>
        <w:t>, 2021.</w:t>
      </w:r>
    </w:p>
    <w:p w14:paraId="4195024E"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Maluleke, Tinyiko Sam, and Sarojini Nadar. “Breaking the Covenant of Violence against Women.” </w:t>
      </w:r>
      <w:r w:rsidRPr="00143473">
        <w:rPr>
          <w:rFonts w:ascii="Times New Roman" w:hAnsi="Times New Roman" w:cs="Times New Roman"/>
          <w:i/>
          <w:iCs/>
          <w:noProof/>
          <w:lang w:val="en-US"/>
        </w:rPr>
        <w:t>Journal of Theology for Southern Africa</w:t>
      </w:r>
      <w:r w:rsidRPr="00143473">
        <w:rPr>
          <w:rFonts w:ascii="Times New Roman" w:hAnsi="Times New Roman" w:cs="Times New Roman"/>
          <w:noProof/>
          <w:lang w:val="en-US"/>
        </w:rPr>
        <w:t>, no. 114 (2002): 5. http://search.proquest.com/openview/6cfdc430521e57e4549a0d1a6c430878/1?pq-origsite=gscholar.</w:t>
      </w:r>
    </w:p>
    <w:p w14:paraId="0C863425"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Maryani, Eni, Preciosa Alnashava Janitra, and Detta Rahmawan. “‘Aliansi Laki-Laki Baru’: The Role of Social Media in Promoting Gender Equality in Indonesia.” </w:t>
      </w:r>
      <w:r w:rsidRPr="00143473">
        <w:rPr>
          <w:rFonts w:ascii="Times New Roman" w:hAnsi="Times New Roman" w:cs="Times New Roman"/>
          <w:i/>
          <w:iCs/>
          <w:noProof/>
          <w:lang w:val="en-US"/>
        </w:rPr>
        <w:t>SALASIKA: Indonesian Journal of Gender, Women, Child, and Social Inclusion’s Studies</w:t>
      </w:r>
      <w:r w:rsidRPr="00143473">
        <w:rPr>
          <w:rFonts w:ascii="Times New Roman" w:hAnsi="Times New Roman" w:cs="Times New Roman"/>
          <w:noProof/>
          <w:lang w:val="en-US"/>
        </w:rPr>
        <w:t>, 2018. https://doi.org/10.36625/sj.v1i2.19.</w:t>
      </w:r>
    </w:p>
    <w:p w14:paraId="138B1FB3"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McDermott, M. Joan, and James Garofalo. “When Advocacy for Domestic Violence Victims Backfires: Types and Sources of Victim Disempowerment.” </w:t>
      </w:r>
      <w:r w:rsidRPr="00143473">
        <w:rPr>
          <w:rFonts w:ascii="Times New Roman" w:hAnsi="Times New Roman" w:cs="Times New Roman"/>
          <w:i/>
          <w:iCs/>
          <w:noProof/>
          <w:lang w:val="en-US"/>
        </w:rPr>
        <w:t>Violence Against Women</w:t>
      </w:r>
      <w:r w:rsidRPr="00143473">
        <w:rPr>
          <w:rFonts w:ascii="Times New Roman" w:hAnsi="Times New Roman" w:cs="Times New Roman"/>
          <w:noProof/>
          <w:lang w:val="en-US"/>
        </w:rPr>
        <w:t>, 2004. https://doi.org/10.1177/1077801204268999.</w:t>
      </w:r>
    </w:p>
    <w:p w14:paraId="5B4BC89A"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Mir, Shabana. “Mobilizing Piety: Islam and Feminism in Indonesia.” </w:t>
      </w:r>
      <w:r w:rsidRPr="00143473">
        <w:rPr>
          <w:rFonts w:ascii="Times New Roman" w:hAnsi="Times New Roman" w:cs="Times New Roman"/>
          <w:i/>
          <w:iCs/>
          <w:noProof/>
          <w:lang w:val="en-US"/>
        </w:rPr>
        <w:t>Ethnic and Racial Studies</w:t>
      </w:r>
      <w:r w:rsidRPr="00143473">
        <w:rPr>
          <w:rFonts w:ascii="Times New Roman" w:hAnsi="Times New Roman" w:cs="Times New Roman"/>
          <w:noProof/>
          <w:lang w:val="en-US"/>
        </w:rPr>
        <w:t>, 2015. https://doi.org/10.1080/01419870.2015.1037851.</w:t>
      </w:r>
    </w:p>
    <w:p w14:paraId="055BAD17"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Morris, Edward W., and Kathleen Ratajczak. “Critical Masculinity Studies and Research on Violence Against Women: An Assessment of Past Scholarship and Future Directions.” </w:t>
      </w:r>
      <w:r w:rsidRPr="00143473">
        <w:rPr>
          <w:rFonts w:ascii="Times New Roman" w:hAnsi="Times New Roman" w:cs="Times New Roman"/>
          <w:i/>
          <w:iCs/>
          <w:noProof/>
          <w:lang w:val="en-US"/>
        </w:rPr>
        <w:t>Violence Against Women</w:t>
      </w:r>
      <w:r w:rsidRPr="00143473">
        <w:rPr>
          <w:rFonts w:ascii="Times New Roman" w:hAnsi="Times New Roman" w:cs="Times New Roman"/>
          <w:noProof/>
          <w:lang w:val="en-US"/>
        </w:rPr>
        <w:t>, 2019. https://doi.org/10.1177/1077801219875827.</w:t>
      </w:r>
    </w:p>
    <w:p w14:paraId="290C0979"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Mshweshwe, Linda. “Understanding Domestic Violence: Masculinity, Culture, Traditions.” </w:t>
      </w:r>
      <w:r w:rsidRPr="00143473">
        <w:rPr>
          <w:rFonts w:ascii="Times New Roman" w:hAnsi="Times New Roman" w:cs="Times New Roman"/>
          <w:i/>
          <w:iCs/>
          <w:noProof/>
          <w:lang w:val="en-US"/>
        </w:rPr>
        <w:t>Heliyon</w:t>
      </w:r>
      <w:r w:rsidRPr="00143473">
        <w:rPr>
          <w:rFonts w:ascii="Times New Roman" w:hAnsi="Times New Roman" w:cs="Times New Roman"/>
          <w:noProof/>
          <w:lang w:val="en-US"/>
        </w:rPr>
        <w:t>, 2020. https://doi.org/10.1016/j.heliyon.2020.e05334.</w:t>
      </w:r>
    </w:p>
    <w:p w14:paraId="4DD430B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Munir, Lily Zakiyah. “Domestic Violence in Indonesia.” </w:t>
      </w:r>
      <w:r w:rsidRPr="00143473">
        <w:rPr>
          <w:rFonts w:ascii="Times New Roman" w:hAnsi="Times New Roman" w:cs="Times New Roman"/>
          <w:i/>
          <w:iCs/>
          <w:noProof/>
          <w:lang w:val="en-US"/>
        </w:rPr>
        <w:t>Muslim World Journal of Human Rights</w:t>
      </w:r>
      <w:r w:rsidRPr="00143473">
        <w:rPr>
          <w:rFonts w:ascii="Times New Roman" w:hAnsi="Times New Roman" w:cs="Times New Roman"/>
          <w:noProof/>
          <w:lang w:val="en-US"/>
        </w:rPr>
        <w:t>, 2006.</w:t>
      </w:r>
    </w:p>
    <w:p w14:paraId="605C9F96"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Nabukeera, Madinah. “Prevention and Response to Gender-Based Violence (GBV) during Novel Covid-19 Lock-down in Uganda.” </w:t>
      </w:r>
      <w:r w:rsidRPr="00143473">
        <w:rPr>
          <w:rFonts w:ascii="Times New Roman" w:hAnsi="Times New Roman" w:cs="Times New Roman"/>
          <w:i/>
          <w:iCs/>
          <w:noProof/>
          <w:lang w:val="en-US"/>
        </w:rPr>
        <w:t>Journal of Adult Protection</w:t>
      </w:r>
      <w:r w:rsidRPr="00143473">
        <w:rPr>
          <w:rFonts w:ascii="Times New Roman" w:hAnsi="Times New Roman" w:cs="Times New Roman"/>
          <w:noProof/>
          <w:lang w:val="en-US"/>
        </w:rPr>
        <w:t>, 2020. https://doi.org/10.1108/JAP-08-2020-0032.</w:t>
      </w:r>
    </w:p>
    <w:p w14:paraId="5C631A8D"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Napilah, Paridah, Dadang Kuswana, and Bambang Qomaruzzaman. </w:t>
      </w:r>
      <w:r w:rsidRPr="00143473">
        <w:rPr>
          <w:rFonts w:ascii="Times New Roman" w:hAnsi="Times New Roman" w:cs="Times New Roman"/>
          <w:noProof/>
          <w:lang w:val="en-US"/>
        </w:rPr>
        <w:lastRenderedPageBreak/>
        <w:t xml:space="preserve">“Pandangan Masyarakat Tentang Keulamaan Perempuan.” </w:t>
      </w:r>
      <w:r w:rsidRPr="00143473">
        <w:rPr>
          <w:rFonts w:ascii="Times New Roman" w:hAnsi="Times New Roman" w:cs="Times New Roman"/>
          <w:i/>
          <w:iCs/>
          <w:noProof/>
          <w:lang w:val="en-US"/>
        </w:rPr>
        <w:t>Hanifiya: Jurnal Studi Agama-Agama</w:t>
      </w:r>
      <w:r w:rsidRPr="00143473">
        <w:rPr>
          <w:rFonts w:ascii="Times New Roman" w:hAnsi="Times New Roman" w:cs="Times New Roman"/>
          <w:noProof/>
          <w:lang w:val="en-US"/>
        </w:rPr>
        <w:t>, 2021. https://doi.org/10.15575/hanifiya.v4i2.13119.</w:t>
      </w:r>
    </w:p>
    <w:p w14:paraId="60FE83FD"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Nurmila, Nina. “New Grounded Feminist Approach to Islam in Indonesia: A Textual Analysis of Rahima and Fahmina’s Publications.” </w:t>
      </w:r>
      <w:r w:rsidRPr="00143473">
        <w:rPr>
          <w:rFonts w:ascii="Times New Roman" w:hAnsi="Times New Roman" w:cs="Times New Roman"/>
          <w:i/>
          <w:iCs/>
          <w:noProof/>
          <w:lang w:val="en-US"/>
        </w:rPr>
        <w:t>Journal of Asian Social Science Research</w:t>
      </w:r>
      <w:r w:rsidRPr="00143473">
        <w:rPr>
          <w:rFonts w:ascii="Times New Roman" w:hAnsi="Times New Roman" w:cs="Times New Roman"/>
          <w:noProof/>
          <w:lang w:val="en-US"/>
        </w:rPr>
        <w:t>, 2020. https://doi.org/10.15575/jassr.v2i1.11.</w:t>
      </w:r>
    </w:p>
    <w:p w14:paraId="1F1A68EA"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OSAGI, and United Nations. “Important Concepts Underlying Gender Mainstreaming.” </w:t>
      </w:r>
      <w:r w:rsidRPr="00143473">
        <w:rPr>
          <w:rFonts w:ascii="Times New Roman" w:hAnsi="Times New Roman" w:cs="Times New Roman"/>
          <w:i/>
          <w:iCs/>
          <w:noProof/>
          <w:lang w:val="en-US"/>
        </w:rPr>
        <w:t>Gender Issues</w:t>
      </w:r>
      <w:r w:rsidRPr="00143473">
        <w:rPr>
          <w:rFonts w:ascii="Times New Roman" w:hAnsi="Times New Roman" w:cs="Times New Roman"/>
          <w:noProof/>
          <w:lang w:val="en-US"/>
        </w:rPr>
        <w:t>, 2001.</w:t>
      </w:r>
    </w:p>
    <w:p w14:paraId="533790FA"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Popoola, Babatunde Oluwayimika, Abiola Oluwagbemiga Popoola, Felicia Olabisi Awolola, and Abimbola Eniola Shoyombo. “Engaging with People Experiencing Domestic Violence; Unresolved Problem in Ilorin.” </w:t>
      </w:r>
      <w:r w:rsidRPr="00143473">
        <w:rPr>
          <w:rFonts w:ascii="Times New Roman" w:hAnsi="Times New Roman" w:cs="Times New Roman"/>
          <w:i/>
          <w:iCs/>
          <w:noProof/>
          <w:lang w:val="en-US"/>
        </w:rPr>
        <w:t>Cogent Social Sciences</w:t>
      </w:r>
      <w:r w:rsidRPr="00143473">
        <w:rPr>
          <w:rFonts w:ascii="Times New Roman" w:hAnsi="Times New Roman" w:cs="Times New Roman"/>
          <w:noProof/>
          <w:lang w:val="en-US"/>
        </w:rPr>
        <w:t xml:space="preserve"> 5, no. 1 (2019). https://doi.org/10.1080/23311886.2019.1710984.</w:t>
      </w:r>
    </w:p>
    <w:p w14:paraId="15C1BAF6"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Powell-Williams, Todd, Allison Foley, and Kim Davies. “‘So I Won’t Go to Jail’: Year Two of a PROMUNDO-Adapted Program to Eradicate Gender-Based Violence.” </w:t>
      </w:r>
      <w:r w:rsidRPr="00143473">
        <w:rPr>
          <w:rFonts w:ascii="Times New Roman" w:hAnsi="Times New Roman" w:cs="Times New Roman"/>
          <w:i/>
          <w:iCs/>
          <w:noProof/>
          <w:lang w:val="en-US"/>
        </w:rPr>
        <w:t>HSE Social and Education History</w:t>
      </w:r>
      <w:r w:rsidRPr="00143473">
        <w:rPr>
          <w:rFonts w:ascii="Times New Roman" w:hAnsi="Times New Roman" w:cs="Times New Roman"/>
          <w:noProof/>
          <w:lang w:val="en-US"/>
        </w:rPr>
        <w:t>, 2020. https://doi.org/10.17583/MCS.2020.4599.</w:t>
      </w:r>
    </w:p>
    <w:p w14:paraId="442E37AC"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Qibtiyah, Alimatul. dkk. “Kajian Dinamika Perubahan Di Dalam Rumah Tangga Selama Covid-19 Di 34 Propinsi Di Indonesia.” Jakarta, 2020. https://komnasperempuan.go.id/pemetaan-kajian-prosiding-detail/eksekutif-summary-kajian-dinamika-perubahan-di-dalam-rumah-tangga-edisi-revisi.</w:t>
      </w:r>
    </w:p>
    <w:p w14:paraId="3C1AA63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Rahima. “Kerangka Acuan Kerja (KAK) ‘Pencegahan Kekerasan Berbasis Gender Melalui Pelibatan Tokoh Kepala KUA.’” Bandar Lampung, 2018.</w:t>
      </w:r>
    </w:p>
    <w:p w14:paraId="65665E12"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“Notulensi FGD Dengan KUA Lampung Timur.” Bandar Lampung, 2018.</w:t>
      </w:r>
    </w:p>
    <w:p w14:paraId="2333C231"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Ramadhan, Febi Rizki. ““Kekerasan Bisa Dimaknai Berbeda-Beda’: Ragam Pemaknaan Atas Kekerasan Terhadap Perempuan Dalam Praktik Gerakan Sosial Aliansi Laki-Laki Baru.” </w:t>
      </w:r>
      <w:r w:rsidRPr="00143473">
        <w:rPr>
          <w:rFonts w:ascii="Times New Roman" w:hAnsi="Times New Roman" w:cs="Times New Roman"/>
          <w:i/>
          <w:iCs/>
          <w:noProof/>
          <w:lang w:val="en-US"/>
        </w:rPr>
        <w:t>Paradigma, Jurnal Kajian Budaya</w:t>
      </w:r>
      <w:r w:rsidRPr="00143473">
        <w:rPr>
          <w:rFonts w:ascii="Times New Roman" w:hAnsi="Times New Roman" w:cs="Times New Roman"/>
          <w:noProof/>
          <w:lang w:val="en-US"/>
        </w:rPr>
        <w:t xml:space="preserve"> 7, no. 2 (January 24, 2018): 103. https://doi.org/10.17510/paradigma.v7i2.169.</w:t>
      </w:r>
    </w:p>
    <w:p w14:paraId="13AD89A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 “‘Kekerasan Itu Katarsis Dari Patriarki!’: Resistensi Pada Kekerasan Terhadap Perempuan Dalam Praktik Gerakan Sosial Aliansi Laki-Laki Baru.” </w:t>
      </w:r>
      <w:r w:rsidRPr="00143473">
        <w:rPr>
          <w:rFonts w:ascii="Times New Roman" w:hAnsi="Times New Roman" w:cs="Times New Roman"/>
          <w:i/>
          <w:iCs/>
          <w:noProof/>
          <w:lang w:val="en-US"/>
        </w:rPr>
        <w:t>Antropologi Indonesia</w:t>
      </w:r>
      <w:r w:rsidRPr="00143473">
        <w:rPr>
          <w:rFonts w:ascii="Times New Roman" w:hAnsi="Times New Roman" w:cs="Times New Roman"/>
          <w:noProof/>
          <w:lang w:val="en-US"/>
        </w:rPr>
        <w:t>, 2018. https://doi.org/10.7454/ai.v38i2.8773.</w:t>
      </w:r>
    </w:p>
    <w:p w14:paraId="03857EF8"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Rofiah, Nur. “Kekerasan Dalam Rumah Tangga Dalam Perspektif Islam.” </w:t>
      </w:r>
      <w:r w:rsidRPr="00143473">
        <w:rPr>
          <w:rFonts w:ascii="Times New Roman" w:hAnsi="Times New Roman" w:cs="Times New Roman"/>
          <w:i/>
          <w:iCs/>
          <w:noProof/>
          <w:lang w:val="en-US"/>
        </w:rPr>
        <w:t>Wawasan: Jurnal Ilmiah Agama Dan Sosial Budaya</w:t>
      </w:r>
      <w:r w:rsidRPr="00143473">
        <w:rPr>
          <w:rFonts w:ascii="Times New Roman" w:hAnsi="Times New Roman" w:cs="Times New Roman"/>
          <w:noProof/>
          <w:lang w:val="en-US"/>
        </w:rPr>
        <w:t>, 2017. https://doi.org/10.15575/jw.v2i1.829.</w:t>
      </w:r>
    </w:p>
    <w:p w14:paraId="33649A48"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Schubert, Tinka Tabea. “Some Men. Feminist Allies and the Movement to </w:t>
      </w:r>
      <w:r w:rsidRPr="00143473">
        <w:rPr>
          <w:rFonts w:ascii="Times New Roman" w:hAnsi="Times New Roman" w:cs="Times New Roman"/>
          <w:noProof/>
          <w:lang w:val="en-US"/>
        </w:rPr>
        <w:lastRenderedPageBreak/>
        <w:t xml:space="preserve">End Violence against Women.” </w:t>
      </w:r>
      <w:r w:rsidRPr="00143473">
        <w:rPr>
          <w:rFonts w:ascii="Times New Roman" w:hAnsi="Times New Roman" w:cs="Times New Roman"/>
          <w:i/>
          <w:iCs/>
          <w:noProof/>
          <w:lang w:val="en-US"/>
        </w:rPr>
        <w:t>Masculinities &amp; Social Change</w:t>
      </w:r>
      <w:r w:rsidRPr="00143473">
        <w:rPr>
          <w:rFonts w:ascii="Times New Roman" w:hAnsi="Times New Roman" w:cs="Times New Roman"/>
          <w:noProof/>
          <w:lang w:val="en-US"/>
        </w:rPr>
        <w:t xml:space="preserve"> 6, no. 2 (2017): 190. https://doi.org/10.17583/mcs.2017.2787.</w:t>
      </w:r>
    </w:p>
    <w:p w14:paraId="357F79C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Sopariyanti, Pera &amp; Andi Nur Hamzah. </w:t>
      </w:r>
      <w:r w:rsidRPr="00143473">
        <w:rPr>
          <w:rFonts w:ascii="Times New Roman" w:hAnsi="Times New Roman" w:cs="Times New Roman"/>
          <w:i/>
          <w:iCs/>
          <w:noProof/>
          <w:lang w:val="en-US"/>
        </w:rPr>
        <w:t>Madrasah Rahima Untuk Tokoh Agama: Upaya Penghapusan Kekerasan Berbasis Gender</w:t>
      </w:r>
      <w:r w:rsidRPr="00143473">
        <w:rPr>
          <w:rFonts w:ascii="Times New Roman" w:hAnsi="Times New Roman" w:cs="Times New Roman"/>
          <w:noProof/>
          <w:lang w:val="en-US"/>
        </w:rPr>
        <w:t>. Edited by Ahmad Thohir. Jakarta: Rahima, 2020.</w:t>
      </w:r>
    </w:p>
    <w:p w14:paraId="766E7A1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Tohidi, Nayereh. “ Z IBA M IR -H OSSEINI , Islam and Gender: The Religious Debate in Contemporary Iran (Princeton, N.J.: Princeton University Press, 1999). Pp. 329. .” </w:t>
      </w:r>
      <w:r w:rsidRPr="00143473">
        <w:rPr>
          <w:rFonts w:ascii="Times New Roman" w:hAnsi="Times New Roman" w:cs="Times New Roman"/>
          <w:i/>
          <w:iCs/>
          <w:noProof/>
          <w:lang w:val="en-US"/>
        </w:rPr>
        <w:t>International Journal of Middle East Studies</w:t>
      </w:r>
      <w:r w:rsidRPr="00143473">
        <w:rPr>
          <w:rFonts w:ascii="Times New Roman" w:hAnsi="Times New Roman" w:cs="Times New Roman"/>
          <w:noProof/>
          <w:lang w:val="en-US"/>
        </w:rPr>
        <w:t>, 2002. https://doi.org/10.1017/s0020743802401067.</w:t>
      </w:r>
    </w:p>
    <w:p w14:paraId="074DA450"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Vu, Ha Song, Sidney Schuler, Tu Anh Hoang, and Trang Quach. “Divorce in the Context of Domestic Violence against Women in Vietnam.” </w:t>
      </w:r>
      <w:r w:rsidRPr="00143473">
        <w:rPr>
          <w:rFonts w:ascii="Times New Roman" w:hAnsi="Times New Roman" w:cs="Times New Roman"/>
          <w:i/>
          <w:iCs/>
          <w:noProof/>
          <w:lang w:val="en-US"/>
        </w:rPr>
        <w:t>Culture, Health and Sexuality</w:t>
      </w:r>
      <w:r w:rsidRPr="00143473">
        <w:rPr>
          <w:rFonts w:ascii="Times New Roman" w:hAnsi="Times New Roman" w:cs="Times New Roman"/>
          <w:noProof/>
          <w:lang w:val="en-US"/>
        </w:rPr>
        <w:t>, 2014. https://doi.org/10.1080/13691058.2014.896948.</w:t>
      </w:r>
    </w:p>
    <w:p w14:paraId="48A54523"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lang w:val="en-US"/>
        </w:rPr>
      </w:pPr>
      <w:r w:rsidRPr="00143473">
        <w:rPr>
          <w:rFonts w:ascii="Times New Roman" w:hAnsi="Times New Roman" w:cs="Times New Roman"/>
          <w:noProof/>
          <w:lang w:val="en-US"/>
        </w:rPr>
        <w:t xml:space="preserve">Yafie, Helmi Ali, dkk. </w:t>
      </w:r>
      <w:r w:rsidRPr="00143473">
        <w:rPr>
          <w:rFonts w:ascii="Times New Roman" w:hAnsi="Times New Roman" w:cs="Times New Roman"/>
          <w:i/>
          <w:iCs/>
          <w:noProof/>
          <w:lang w:val="en-US"/>
        </w:rPr>
        <w:t>Modul Pengkaderan Ulama Perempuan Perspektif Kesetaraan</w:t>
      </w:r>
      <w:r w:rsidRPr="00143473">
        <w:rPr>
          <w:rFonts w:ascii="Times New Roman" w:hAnsi="Times New Roman" w:cs="Times New Roman"/>
          <w:noProof/>
          <w:lang w:val="en-US"/>
        </w:rPr>
        <w:t>. Edited by AD Eridani. Jakarta: Rahima, 2011.</w:t>
      </w:r>
    </w:p>
    <w:p w14:paraId="075A32C6" w14:textId="77777777" w:rsidR="00143473" w:rsidRPr="00143473" w:rsidRDefault="00143473" w:rsidP="00143473">
      <w:pPr>
        <w:widowControl w:val="0"/>
        <w:autoSpaceDE w:val="0"/>
        <w:autoSpaceDN w:val="0"/>
        <w:adjustRightInd w:val="0"/>
        <w:ind w:left="480" w:hanging="480"/>
        <w:rPr>
          <w:rFonts w:ascii="Times New Roman" w:hAnsi="Times New Roman" w:cs="Times New Roman"/>
          <w:noProof/>
        </w:rPr>
      </w:pPr>
      <w:r w:rsidRPr="00143473">
        <w:rPr>
          <w:rFonts w:ascii="Times New Roman" w:hAnsi="Times New Roman" w:cs="Times New Roman"/>
          <w:noProof/>
          <w:lang w:val="en-US"/>
        </w:rPr>
        <w:t xml:space="preserve">Zakiyah, Ulfah. “Posisi Pemikiran Feminis Faqihuddin Dalam Peta Studi Islam Kontemporer.” </w:t>
      </w:r>
      <w:r w:rsidRPr="00143473">
        <w:rPr>
          <w:rFonts w:ascii="Times New Roman" w:hAnsi="Times New Roman" w:cs="Times New Roman"/>
          <w:i/>
          <w:iCs/>
          <w:noProof/>
          <w:lang w:val="en-US"/>
        </w:rPr>
        <w:t>The International Journal of Pegon : Islam Nusantara Civilization</w:t>
      </w:r>
      <w:r w:rsidRPr="00143473">
        <w:rPr>
          <w:rFonts w:ascii="Times New Roman" w:hAnsi="Times New Roman" w:cs="Times New Roman"/>
          <w:noProof/>
          <w:lang w:val="en-US"/>
        </w:rPr>
        <w:t>, 2020. https://doi.org/10.51925/inc.v4i02.33.</w:t>
      </w:r>
    </w:p>
    <w:p w14:paraId="0616C527" w14:textId="2A5A8E5A" w:rsidR="00537D65" w:rsidRDefault="006B5894" w:rsidP="00143473">
      <w:pPr>
        <w:widowControl w:val="0"/>
        <w:autoSpaceDE w:val="0"/>
        <w:autoSpaceDN w:val="0"/>
        <w:adjustRightInd w:val="0"/>
        <w:ind w:left="480" w:hanging="480"/>
        <w:rPr>
          <w:rFonts w:ascii="Times New Roman" w:hAnsi="Times New Roman" w:cs="Times New Roman"/>
          <w:color w:val="000000" w:themeColor="text1"/>
        </w:rPr>
      </w:pPr>
      <w:r>
        <w:rPr>
          <w:rFonts w:ascii="Times New Roman" w:hAnsi="Times New Roman" w:cs="Times New Roman"/>
          <w:color w:val="000000" w:themeColor="text1"/>
        </w:rPr>
        <w:fldChar w:fldCharType="end"/>
      </w:r>
    </w:p>
    <w:p w14:paraId="32961ED1" w14:textId="77777777" w:rsidR="00537D65" w:rsidRPr="001D315E" w:rsidRDefault="00537D65" w:rsidP="00537D65">
      <w:pPr>
        <w:ind w:left="720"/>
        <w:rPr>
          <w:rFonts w:ascii="Times New Roman" w:eastAsia="Times New Roman" w:hAnsi="Times New Roman" w:cs="Times New Roman"/>
        </w:rPr>
      </w:pPr>
      <w:r>
        <w:rPr>
          <w:rFonts w:ascii="Times New Roman" w:hAnsi="Times New Roman" w:cs="Times New Roman"/>
          <w:color w:val="000000" w:themeColor="text1"/>
        </w:rPr>
        <w:t xml:space="preserve"> </w:t>
      </w:r>
    </w:p>
    <w:p w14:paraId="4171A7FE" w14:textId="77777777" w:rsidR="00537D65" w:rsidRPr="00F27DE4" w:rsidRDefault="00537D65" w:rsidP="00537D65">
      <w:pPr>
        <w:rPr>
          <w:rFonts w:ascii="Times New Roman" w:hAnsi="Times New Roman" w:cs="Times New Roman"/>
        </w:rPr>
      </w:pPr>
    </w:p>
    <w:p w14:paraId="070ADB21" w14:textId="77777777" w:rsidR="00537D65" w:rsidRDefault="00537D65" w:rsidP="00B723E6">
      <w:pPr>
        <w:pBdr>
          <w:top w:val="nil"/>
          <w:left w:val="nil"/>
          <w:bottom w:val="nil"/>
          <w:right w:val="nil"/>
          <w:between w:val="nil"/>
        </w:pBdr>
        <w:rPr>
          <w:rFonts w:ascii="Times" w:eastAsia="Times" w:hAnsi="Times" w:cs="Times"/>
          <w:color w:val="000000"/>
        </w:rPr>
      </w:pPr>
    </w:p>
    <w:sectPr w:rsidR="00537D65" w:rsidSect="00947D57">
      <w:headerReference w:type="even" r:id="rId14"/>
      <w:headerReference w:type="default" r:id="rId15"/>
      <w:footerReference w:type="default" r:id="rId16"/>
      <w:headerReference w:type="first" r:id="rId17"/>
      <w:footerReference w:type="first" r:id="rId18"/>
      <w:pgSz w:w="9979" w:h="14181"/>
      <w:pgMar w:top="1418" w:right="1134" w:bottom="1134" w:left="1418" w:header="511"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fliha" w:date="2023-03-31T23:06:00Z" w:initials="M">
    <w:p w14:paraId="2D623F13" w14:textId="77777777" w:rsidR="00C75686" w:rsidRDefault="00C75686">
      <w:r>
        <w:rPr>
          <w:rStyle w:val="CommentReference"/>
        </w:rPr>
        <w:annotationRef/>
      </w:r>
      <w:r>
        <w:rPr>
          <w:rFonts w:asciiTheme="minorHAnsi" w:eastAsiaTheme="minorHAnsi" w:hAnsiTheme="minorHAnsi" w:cstheme="minorBidi"/>
          <w:sz w:val="20"/>
          <w:szCs w:val="20"/>
          <w:lang w:val="en-ID"/>
        </w:rPr>
        <w:t>Tindakan-tindakan yang diberikan pada KUA</w:t>
      </w:r>
    </w:p>
    <w:p w14:paraId="2D1A893B" w14:textId="77777777" w:rsidR="00C75686" w:rsidRDefault="00C75686">
      <w:r>
        <w:rPr>
          <w:rFonts w:asciiTheme="minorHAnsi" w:eastAsiaTheme="minorHAnsi" w:hAnsiTheme="minorHAnsi" w:cstheme="minorBidi"/>
          <w:sz w:val="20"/>
          <w:szCs w:val="20"/>
          <w:lang w:val="en-ID"/>
        </w:rPr>
        <w:t>-        Edukasi</w:t>
      </w:r>
    </w:p>
    <w:p w14:paraId="6E0F614A" w14:textId="77777777" w:rsidR="00C75686" w:rsidRDefault="00C75686">
      <w:r>
        <w:rPr>
          <w:rFonts w:asciiTheme="minorHAnsi" w:eastAsiaTheme="minorHAnsi" w:hAnsiTheme="minorHAnsi" w:cstheme="minorBidi"/>
          <w:sz w:val="20"/>
          <w:szCs w:val="20"/>
          <w:lang w:val="en-ID"/>
        </w:rPr>
        <w:t>-        Prosesnya seperti apa? empati (raising kesadaran)</w:t>
      </w:r>
    </w:p>
    <w:p w14:paraId="5F145150" w14:textId="77777777" w:rsidR="00C75686" w:rsidRDefault="00C75686">
      <w:r>
        <w:rPr>
          <w:rFonts w:asciiTheme="minorHAnsi" w:eastAsiaTheme="minorHAnsi" w:hAnsiTheme="minorHAnsi" w:cstheme="minorBidi"/>
          <w:sz w:val="20"/>
          <w:szCs w:val="20"/>
          <w:lang w:val="en-ID"/>
        </w:rPr>
        <w:t>-        Berpartisipasi untuk action dari diri KUA</w:t>
      </w:r>
    </w:p>
    <w:p w14:paraId="41B4498C" w14:textId="2980469A" w:rsidR="00C75686" w:rsidRDefault="00C75686" w:rsidP="00C75686">
      <w:pPr>
        <w:pStyle w:val="CommentText"/>
      </w:pPr>
    </w:p>
  </w:comment>
  <w:comment w:id="1" w:author="Mufliha" w:date="2022-03-13T13:45:00Z" w:initials="M">
    <w:p w14:paraId="5A495ACD" w14:textId="77777777" w:rsidR="00C75686" w:rsidRDefault="00C75686" w:rsidP="00C75686">
      <w:r>
        <w:rPr>
          <w:rStyle w:val="CommentReference"/>
        </w:rPr>
        <w:annotationRef/>
      </w:r>
      <w:r>
        <w:rPr>
          <w:sz w:val="20"/>
          <w:szCs w:val="20"/>
        </w:rPr>
        <w:t>Proses, kurikulum, peserta, metode. =&gt; Raising conciousness n awwarreness untuk analisis.</w:t>
      </w:r>
    </w:p>
    <w:p w14:paraId="4B2D43F0" w14:textId="77777777" w:rsidR="00C75686" w:rsidRDefault="00C75686" w:rsidP="00C7568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4498C" w15:done="0"/>
  <w15:commentEx w15:paraId="4B2D4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E5E2" w16cex:dateUtc="2023-03-31T16:06:00Z"/>
  <w16cex:commentExtensible w16cex:durableId="25D8740C" w16cex:dateUtc="2022-03-13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4498C" w16cid:durableId="27D1E5E2"/>
  <w16cid:commentId w16cid:paraId="4B2D43F0" w16cid:durableId="25D87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7712" w14:textId="77777777" w:rsidR="00FA36BA" w:rsidRDefault="00FA36BA">
      <w:r>
        <w:separator/>
      </w:r>
    </w:p>
  </w:endnote>
  <w:endnote w:type="continuationSeparator" w:id="0">
    <w:p w14:paraId="7222D39A" w14:textId="77777777" w:rsidR="00FA36BA" w:rsidRDefault="00FA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106" w14:textId="77777777" w:rsidR="008218E0" w:rsidRDefault="00E547A0">
    <w:pPr>
      <w:pBdr>
        <w:top w:val="nil"/>
        <w:left w:val="nil"/>
        <w:bottom w:val="nil"/>
        <w:right w:val="nil"/>
        <w:between w:val="nil"/>
      </w:pBdr>
      <w:tabs>
        <w:tab w:val="center" w:pos="4513"/>
        <w:tab w:val="right" w:pos="9026"/>
      </w:tabs>
      <w:rPr>
        <w:rFonts w:ascii="Times" w:eastAsia="Times" w:hAnsi="Times" w:cs="Times"/>
        <w:color w:val="000000"/>
        <w:sz w:val="20"/>
        <w:szCs w:val="20"/>
      </w:rPr>
    </w:pPr>
    <w:bookmarkStart w:id="3" w:name="_heading=h.30j0zll" w:colFirst="0" w:colLast="0"/>
    <w:bookmarkEnd w:id="3"/>
    <w:r>
      <w:rPr>
        <w:rFonts w:ascii="Times" w:eastAsia="Times" w:hAnsi="Times" w:cs="Times"/>
        <w:color w:val="000000"/>
        <w:sz w:val="20"/>
        <w:szCs w:val="20"/>
      </w:rPr>
      <w:t>http://jurnal.arraniry.ac.id/index.php/samarah</w:t>
    </w:r>
  </w:p>
  <w:p w14:paraId="6D5A663C" w14:textId="77777777" w:rsidR="008218E0" w:rsidRDefault="008218E0">
    <w:pPr>
      <w:pBdr>
        <w:top w:val="nil"/>
        <w:left w:val="nil"/>
        <w:bottom w:val="nil"/>
        <w:right w:val="nil"/>
        <w:between w:val="nil"/>
      </w:pBdr>
      <w:tabs>
        <w:tab w:val="center" w:pos="4513"/>
        <w:tab w:val="right" w:pos="9026"/>
      </w:tabs>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79A3" w14:textId="7CE88176" w:rsidR="008218E0" w:rsidRDefault="008218E0">
    <w:pPr>
      <w:pBdr>
        <w:top w:val="nil"/>
        <w:left w:val="nil"/>
        <w:bottom w:val="nil"/>
        <w:right w:val="nil"/>
        <w:between w:val="nil"/>
      </w:pBdr>
      <w:tabs>
        <w:tab w:val="center" w:pos="4513"/>
        <w:tab w:val="right" w:pos="9026"/>
      </w:tabs>
      <w:rPr>
        <w:rFonts w:ascii="Times" w:eastAsia="Times" w:hAnsi="Times" w:cs="Times"/>
        <w:color w:val="000000"/>
        <w:sz w:val="20"/>
        <w:szCs w:val="20"/>
      </w:rPr>
    </w:pPr>
  </w:p>
  <w:p w14:paraId="62DA4724" w14:textId="77777777" w:rsidR="008218E0" w:rsidRDefault="008218E0">
    <w:pPr>
      <w:pBdr>
        <w:top w:val="nil"/>
        <w:left w:val="nil"/>
        <w:bottom w:val="nil"/>
        <w:right w:val="nil"/>
        <w:between w:val="nil"/>
      </w:pBdr>
      <w:tabs>
        <w:tab w:val="center" w:pos="4513"/>
        <w:tab w:val="right" w:pos="9026"/>
      </w:tabs>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8135" w14:textId="77777777" w:rsidR="00FA36BA" w:rsidRDefault="00FA36BA">
      <w:r>
        <w:separator/>
      </w:r>
    </w:p>
  </w:footnote>
  <w:footnote w:type="continuationSeparator" w:id="0">
    <w:p w14:paraId="06DB64E3" w14:textId="77777777" w:rsidR="00FA36BA" w:rsidRDefault="00FA36BA">
      <w:r>
        <w:continuationSeparator/>
      </w:r>
    </w:p>
  </w:footnote>
  <w:footnote w:id="1">
    <w:p w14:paraId="0A1439E2" w14:textId="238AEFE3"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{"citationItems":[{"id":"ITEM-1","itemData":{"DOI":"10.1186/1472-6874-14-58","ISSN":"14726874","PMID":"24735687","abstract":"Background: Previous studies on domestic violence in Indonesia have focused primarily on women's experiences and little research has been undertaken to understand men's views on domestic violence or their involvement in the prevention of domestic violence. This study aimed to explore men's views on masculinity and the use of violence within marriage, in order to gain knowledge on how to involve men in prevention of domestic violence in rural Indonesia.Methods: Focus group discussions with six groups of local male community leaders in Purworejo were conducted. The discussions were transcribed and coded for the construction of a positional map on different masculinities and their relation to the level of acceptance of domestic violence.Results: Social and cultural changes have played a crucial role in transforming the relationship between men and women in Indonesian society. Three different positions of masculinity with certain beliefs on the gender order and acceptance of violence within marriage were identified: the traditionalist, the pragmatist, and the egalitarian. The traditionalist had the highest acceptance of violence as a tool to uphold the superior position of men within marriage, while the pragmatist viewed violence as undesirable but sometimes needed in order to correct the wife's behavior. The egalitarian did not see any reason for violence because they believed that men and women are equal and complementary to each other.Conclusions: Adaptation to social and cultural changes combined with lack of exposures to contextual and progressive religious teachings has led to the formation of three different positions of masculinity among the population in this study. Each position has certain beliefs regarding the gender order and the use of violence within marriage. Religion is an extremely important aspect that must be included in every type of intervention with this population. © 2014 Hayati et al.; licensee BioMed Central Ltd.","author":[{"dropping-particle":"","family":"Hayati","given":"Elli N.","non-dropping-particle":"","parse-names":false,"suffix":""},{"dropping-particle":"","family":"Emmelin","given":"Maria","non-dropping-particle":"","parse-names":false,"suffix":""},{"dropping-particle":"","family":"Eriksson","given":"Malin","non-dropping-particle":"","parse-names":false,"suffix":""}],"container-title":"BMC Women's Health","id":"ITEM-1","issued":{"date-parts":[["2014"]]},"title":"\" We no longer live in the old days\" : A qualitative study on the role of masculinity and religion for men's views on violence within marriage in rural Java, Indonesia","type":"article-journal"},"uris":["http://www.mendeley.com/documents/?uuid=ef1e1fa1-4b90-4459-9957-9a84cc404212"]},{"id":"ITEM-2","itemData":{"DOI":"10.1093/lawfam/ebs014","ISSN":"13609939","abstract":"Based on observations of court trials and extensive interviews with judges, this article explores how judicial mediation in China undermines the rights of the battered women in divorce cases. We find that even if the judges are able to establish that domestic violence is committed, it is often erased in the stage of judicial mediation. This is because judicial mediation inevitably focuses on settlement arrangements. Lingering reference to domestic abuse would simply invite new denials or refutations from the abuser. It thus risks ruining the mediation efforts made by the judge. Our findings raise important questions with regard to the compulsory practice of mediation in family cases in China. It also sheds light on the hidden problems created by judicial mediation or conciliation in general. © 2013 The Author 2013. Published by Oxford University Press. All rights reserved.","author":[{"dropping-particle":"","family":"He","given":"Xin","non-dropping-particle":"","parse-names":false,"suffix":""},{"dropping-particle":"","family":"Hang Ng","given":"Kwai","non-dropping-particle":"","parse-names":false,"suffix":""}],"container-title":"International Journal of Law, Policy and the Family","id":"ITEM-2","issued":{"date-parts":[["2013"]]},"title":"In the name of harmony: The erasure of domestic violence in China's judicial mediation","type":"article"},"uris":["http://www.mendeley.com/documents/?uuid=581abe90-78cc-41eb-83d0-a5d5b0043a31"]},{"id":"ITEM-3","itemData":{"ISSN":"15544419","abstract":"Anthropological studies have shown that attitudes and behavior of majority of Muslims towards gender and women's issues are influenced by the combined patriarchal culture and patriarchal reading of Islamic teachings which is reflected in conventional fiqh. This creates room for domestic violence; men occupy a dominant position and women are obliged to show their submission to them, such submission being portrayed as divine order. Some of the men interviewed in this study defended their dominant position by exaggerating the interpretation of religious texts that grant special privileges to men. Because of its serious repercussions on women, and because it runs counter to the basic principles of Islam on justice and equality and the overall objective of sharia, i.e. maslahat (benefit, well being), such male-biased reading of religious texts should be challenged. Over 30 verses in the Qur'an support equality between women and men and refer to women's rights in various aspects of life. Many of these women-friendly Qur'anic verses are further supported by the Hadith, traditionally attributed to Prophet Muhammad. The question that emerges is: why are Muslims' attitudes quite contradictory to the spirit of gender equality and equity and women's emancipation advocated in the Qur'an's verses? Using three different perspectives: theology (fiqh), legal (the newly passed Indonesian law), and anthropological case studies, this paper explores the answer to the above question and suggest how the gap between Islamic ideals on gender and their realities can be bridged. Copyright © 2005 by The Berkeley Electronic Press. All rights reserved.","author":[{"dropping-particle":"","family":"Munir","given":"Lily Zakiyah","non-dropping-particle":"","parse-names":false,"suffix":""}],"container-title":"Muslim World Journal of Human Rights","id":"ITEM-3","issued":{"date-parts":[["2006"]]},"title":"Domestic violence in Indonesia","type":"article-journal"},"uris":["http://www.mendeley.com/documents/?uuid=18bbab23-e57d-4d6e-84c1-c618fa19c38d"]},{"id":"ITEM-4","itemData":{"DOI":"10.1080/13691058.2014.896948","ISSN":"14645351","PMID":"24730640","abstract":"This paper examines obstacles for women who face domestic violence in making decisions about divorce and in seeking and securing support for a divorce. The research was undertaken in the context of a project in one district of a coastal province in Vietnam that sought to reduce gender based-violence and mitigate its effects. Data from in-depth interviews and focus-group discussions are used to examine abused women's attitudes, strategies and behaviours and the responses of people in their communities and in the support system established by the project. The findings show that social norms supporting marriage discourage abused women from seeking divorce and, in some cases, any kind of support, and discourage community-based support networks, police and local court systems from providing effective assistance to these women. © 2014 © 2014 Taylor &amp; Francis.","author":[{"dropping-particle":"","family":"Vu","given":"Ha Song","non-dropping-particle":"","parse-names":false,"suffix":""},{"dropping-particle":"","family":"Schuler","given":"Sidney","non-dropping-particle":"","parse-names":false,"suffix":""},{"dropping-particle":"","family":"Hoang","given":"Tu Anh","non-dropping-particle":"","parse-names":false,"suffix":""},{"dropping-particle":"","family":"Quach","given":"Trang","non-dropping-particle":"","parse-names":false,"suffix":""}],"container-title":"Culture, Health and Sexuality","id":"ITEM-4","issued":{"date-parts":[["2014"]]},"title":"Divorce in the context of domestic violence against women in Vietnam","type":"article-journal"},"uris":["http://www.mendeley.com/documents/?uuid=165016c2-d833-45e3-8b47-49fc0ff8c949"]}],"mendeley":{"formattedCitation":"Elli N. Hayati, Maria Emmelin, and Malin Eriksson, “‘ We No Longer Live in the Old Days’ : A Qualitative Study on the Role of Masculinity and Religion for Men’s Views on Violence within Marriage in Rural Java, Indonesia,” &lt;i&gt;BMC Women’s Health&lt;/i&gt;, 2014, https://doi.org/10.1186/1472-6874-14-58; Xin He and Kwai Hang Ng, “In the Name of Harmony: The Erasure of Domestic Violence in China’s Judicial Mediation,” &lt;i&gt;International Journal of Law, Policy and the Family&lt;/i&gt;, 2013, https://doi.org/10.1093/lawfam/ebs014; Lily Zakiyah Munir, “Domestic Violence in Indonesia,” &lt;i&gt;Muslim World Journal of Human Rights&lt;/i&gt;, 2006; Ha Song Vu et al., “Divorce in the Context of Domestic Violence against Women in Vietnam,” &lt;i&gt;Culture, Health and Sexuality&lt;/i&gt;, 2014, https://doi.org/10.1080/13691058.2014.896948.","plainTextFormattedCitation":"Elli N. Hayati, Maria Emmelin, and Malin Eriksson, “‘ We No Longer Live in the Old Days’ : A Qualitative Study on the Role of Masculinity and Religion for Men’s Views on Violence within Marriage in Rural Java, Indonesia,” BMC Women’s Health, 2014, https://doi.org/10.1186/1472-6874-14-58; Xin He and Kwai Hang Ng, “In the Name of Harmony: The Erasure of Domestic Violence in China’s Judicial Mediation,” International Journal of Law, Policy and the Family, 2013, https://doi.org/10.1093/lawfam/ebs014; Lily Zakiyah Munir, “Domestic Violence in Indonesia,” Muslim World Journal of Human Rights, 2006; Ha Song Vu et al., “Divorce in the Context of Domestic Violence against Women in Vietnam,” Culture, Health and Sexuality, 2014, https://doi.org/10.1080/13691058.2014.896948.","previouslyFormattedCitation":"Elli N. Hayati, Maria Emmelin, and Malin Eriksson, “‘ We No Longer Live in the Old Days’ : A Qualitative Study on the Role of Masculinity and Religion for Men’s Views on Violence within Marriage in Rural Java, Indonesia,” &lt;i&gt;BMC Women’s Health&lt;/i&gt;, 2014, https://doi.org/10.1186/1472-6874-14-58; Xin He and Kwai Hang Ng, “In the Name of Harmony: The Erasure of Domestic Violence in China’s Judicial Mediation,” &lt;i&gt;International Journal of Law, Policy and the Family&lt;/i&gt;, 2013, https://doi.org/10.1093/lawfam/ebs014; Lily Zakiyah Munir, “Domestic Violence in Indonesia,” &lt;i&gt;Muslim World Journal of Human Rights&lt;/i&gt;, 2006; Ha Song Vu et al., “Divorce in the Context of Domestic Violence against Women in Vietnam,” &lt;i&gt;Culture, Health and Sexuality&lt;/i&gt;, 2014, https://doi.org/10.1080/13691058.2014.896948."},"properties":{"noteIndex":1},"schema":"https://github.com/citation-style-language/schema/raw/master/csl-citation.json"}</w:instrText>
      </w:r>
      <w:r>
        <w:fldChar w:fldCharType="separate"/>
      </w:r>
      <w:r w:rsidRPr="00FF36B1">
        <w:rPr>
          <w:noProof/>
        </w:rPr>
        <w:t xml:space="preserve">Elli N. Hayati, Maria Emmelin, and Malin Eriksson, “‘ We No Longer Live in the Old Days’ : A Qualitative Study on the Role of Masculinity and Religion for Men’s Views on Violence within Marriage in Rural Java, Indonesia,” </w:t>
      </w:r>
      <w:r w:rsidRPr="00FF36B1">
        <w:rPr>
          <w:i/>
          <w:noProof/>
        </w:rPr>
        <w:t>BMC Women’s Health</w:t>
      </w:r>
      <w:r w:rsidRPr="00FF36B1">
        <w:rPr>
          <w:noProof/>
        </w:rPr>
        <w:t xml:space="preserve">, 2014, https://doi.org/10.1186/1472-6874-14-58; Xin He and Kwai Hang Ng, “In the Name of Harmony: The Erasure of Domestic Violence in China’s Judicial Mediation,” </w:t>
      </w:r>
      <w:r w:rsidRPr="00FF36B1">
        <w:rPr>
          <w:i/>
          <w:noProof/>
        </w:rPr>
        <w:t>International Journal of Law, Policy and the Family</w:t>
      </w:r>
      <w:r w:rsidRPr="00FF36B1">
        <w:rPr>
          <w:noProof/>
        </w:rPr>
        <w:t xml:space="preserve">, 2013, https://doi.org/10.1093/lawfam/ebs014; Lily Zakiyah Munir, “Domestic Violence in Indonesia,” </w:t>
      </w:r>
      <w:r w:rsidRPr="00FF36B1">
        <w:rPr>
          <w:i/>
          <w:noProof/>
        </w:rPr>
        <w:t>Muslim World Journal of Human Rights</w:t>
      </w:r>
      <w:r w:rsidRPr="00FF36B1">
        <w:rPr>
          <w:noProof/>
        </w:rPr>
        <w:t xml:space="preserve">, 2006; Ha Song Vu et al., “Divorce in the Context of Domestic Violence against Women in Vietnam,” </w:t>
      </w:r>
      <w:r w:rsidRPr="00FF36B1">
        <w:rPr>
          <w:i/>
          <w:noProof/>
        </w:rPr>
        <w:t>Culture, Health and Sexuality</w:t>
      </w:r>
      <w:r w:rsidRPr="00FF36B1">
        <w:rPr>
          <w:noProof/>
        </w:rPr>
        <w:t>, 2014, https://doi.org/10.1080/13691058.2014.896948.</w:t>
      </w:r>
      <w:r>
        <w:fldChar w:fldCharType="end"/>
      </w:r>
    </w:p>
  </w:footnote>
  <w:footnote w:id="2">
    <w:p w14:paraId="4A3FC416" w14:textId="14B03DC2"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{"citationItems":[{"id":"ITEM-1","itemData":{"DOI":"10.1163/22134379-17401024","ISSN":"22134379","abstract":"The Indonesian government introduced the Law on the Elimination of Violence against Women in the Household in 2004 as a criminal-justice response to violence within the household. After more than a decade, it remains unclear how effective the law has been. Weak law enforcement, contrasting societal perceptions, structural barriers, and lack of access to effective support services and interventions are some of the challenges behind the under-reporting of domestic violence. This article discusses the work of women's organizations at the local level to address domestic violence, since the law itself stipulates a role for both government and non-governmental organizations. A case study of a women's legal aid organization in Sulawesi, lbh apik Makassar, reveals how local activists help women to exercise agency and take action to achieve social and legal justice by working with women who experience domestic violence.","author":[{"dropping-particle":"","family":"Afrianty","given":"Dina","non-dropping-particle":"","parse-names":false,"suffix":""}],"container-title":"Bijdragen tot de Taal-, Land- en Volkenkunde","id":"ITEM-1","issue":"1","issued":{"date-parts":[["2018"]]},"page":"24-46","title":"Agents for change: Local Women's organizations and domestic violence in Indonesia","type":"article-journal","volume":"174"},"uris":["http://www.mendeley.com/documents/?uuid=cca4d23f-d460-4655-8f5b-b39f15ad0423"]},{"id":"ITEM-2","itemData":{"DOI":"10.1080/10357823.2014.899312","ISSN":"14678403","abstract":"This paper examines women's experience of domestic violence within marriage in Makassar, South Sulawesi. It analyses the meaning of marriage for men and women, the roles of men and women within marriage, shifts in marriage practices - particularly the shift from arranged to \"love\" marriage - and unequal gender positions within marriage. We discuss some salient issues in the \"margins of marriage\" in Indonesia: polygyny and constructions of masculinity that condone the practice of polygyny/affairs, and attitudes towards divorce, particularly for women. We then examine women's perception of the causes and triggers of domestic violence as revealed by fieldwork data, using the lens of women's agency. Our findings are that women perceive that their expressions of agency - for instance in challenging men's authority, moral righteousness and adequacy as breadwinners - are the most common triggers for male violence within marriage. Finally, we discuss the difficulty for women of escaping domestic violence, thereby getting some purchase on the relative capacity of women to resist, deflect or deal with the violence. © 2014 Asian Studies Association of Australia.","author":[{"dropping-particle":"","family":"Aisyah","given":"Siti","non-dropping-particle":"","parse-names":false,"suffix":""},{"dropping-particle":"","family":"Parker","given":"Lyn","non-dropping-particle":"","parse-names":false,"suffix":""}],"container-title":"Asian Studies Review","id":"ITEM-2","issued":{"date-parts":[["2014"]]},"title":"Problematic Conjugations: Women's Agency, Marriage and Domestic Violence in Indonesia","type":"article-journal"},"uris":["http://www.mendeley.com/documents/?uuid=96d00b85-e32c-4a39-95a9-0c91472eef5d"]}],"mendeley":{"formattedCitation":"Dina Afrianty, “Agents for Change: Local Women’s Organizations and Domestic Violence in Indonesia,” &lt;i&gt;Bijdragen Tot de Taal-, Land- En Volkenkunde&lt;/i&gt; 174, no. 1 (2018): 24–46, https://doi.org/10.1163/22134379-17401024; Siti Aisyah and Lyn Parker, “Problematic Conjugations: Women’s Agency, Marriage and Domestic Violence in Indonesia,” &lt;i&gt;Asian Studies Review&lt;/i&gt;, 2014, https://doi.org/10.1080/10357823.2014.899312.","plainTextFormattedCitation":"Dina Afrianty, “Agents for Change: Local Women’s Organizations and Domestic Violence in Indonesia,” Bijdragen Tot de Taal-, Land- En Volkenkunde 174, no. 1 (2018): 24–46, https://doi.org/10.1163/22134379-17401024; Siti Aisyah and Lyn Parker, “Problematic Conjugations: Women’s Agency, Marriage and Domestic Violence in Indonesia,” Asian Studies Review, 2014, https://doi.org/10.1080/10357823.2014.899312.","previouslyFormattedCitation":"Dina Afrianty, “Agents for Change: Local Women’s Organizations and Domestic Violence in Indonesia,” &lt;i&gt;Bijdragen Tot de Taal-, Land- En Volkenkunde&lt;/i&gt; 174, no. 1 (2018): 24–46, https://doi.org/10.1163/22134379-17401024; Siti Aisyah and Lyn Parker, “Problematic Conjugations: Women’s Agency, Marriage and Domestic Violence in Indonesia,” &lt;i&gt;Asian Studies Review&lt;/i&gt;, 2014, https://doi.org/10.1080/10357823.2014.899312."},"properties":{"noteIndex":2},"schema":"https://github.com/citation-style-language/schema/raw/master/csl-citation.json"}</w:instrText>
      </w:r>
      <w:r>
        <w:fldChar w:fldCharType="separate"/>
      </w:r>
      <w:r w:rsidRPr="00FF36B1">
        <w:rPr>
          <w:noProof/>
        </w:rPr>
        <w:t xml:space="preserve">Dina Afrianty, “Agents for Change: Local Women’s Organizations and Domestic Violence in Indonesia,” </w:t>
      </w:r>
      <w:r w:rsidRPr="00FF36B1">
        <w:rPr>
          <w:i/>
          <w:noProof/>
        </w:rPr>
        <w:t>Bijdragen Tot de Taal-, Land- En Volkenkunde</w:t>
      </w:r>
      <w:r w:rsidRPr="00FF36B1">
        <w:rPr>
          <w:noProof/>
        </w:rPr>
        <w:t xml:space="preserve"> 174, no. 1 (2018): 24–46, https://doi.org/10.1163/22134379-17401024; Siti Aisyah and Lyn Parker, “Problematic Conjugations: Women’s Agency, Marriage and Domestic Violence in Indonesia,” </w:t>
      </w:r>
      <w:r w:rsidRPr="00FF36B1">
        <w:rPr>
          <w:i/>
          <w:noProof/>
        </w:rPr>
        <w:t>Asian Studies Review</w:t>
      </w:r>
      <w:r w:rsidRPr="00FF36B1">
        <w:rPr>
          <w:noProof/>
        </w:rPr>
        <w:t>, 2014, https://doi.org/10.1080/10357823.2014.899312.</w:t>
      </w:r>
      <w:r>
        <w:fldChar w:fldCharType="end"/>
      </w:r>
    </w:p>
  </w:footnote>
  <w:footnote w:id="3">
    <w:p w14:paraId="3C76F469" w14:textId="34BF87B6" w:rsidR="00FF36B1" w:rsidRPr="00FF36B1" w:rsidRDefault="00FF36B1">
      <w:pPr>
        <w:pStyle w:val="FootnoteText"/>
        <w:rPr>
          <w:lang w:val="en-AU"/>
        </w:rPr>
      </w:pPr>
      <w:r>
        <w:rPr>
          <w:rStyle w:val="FootnoteReference"/>
        </w:rPr>
        <w:footnoteRef/>
      </w:r>
      <w:r>
        <w:t xml:space="preserve"> </w:t>
      </w:r>
      <w:r>
        <w:fldChar w:fldCharType="begin" w:fldLock="1"/>
      </w:r>
      <w:r w:rsidR="00143473">
        <w:instrText>ADDIN CSL_CITATION {"citationItems":[{"id":"ITEM-1","itemData":{"author":[{"dropping-particle":"","family":"Qibtiyah","given":"Alimatul. dkk.","non-dropping-particle":"","parse-names":false,"suffix":""}],"id":"ITEM-1","issued":{"date-parts":[["2020"]]},"number-of-pages":"10","publisher-place":"Jakarta","title":"Kajian Dinamika Perubahan di Dalam Rumah Tangga Selama Covid-19 di 34 Propinsi di Indonesia","type":"report"},"uris":["http://www.mendeley.com/documents/?uuid=dce38d98-471b-435c-ad7c-f90bb3e7b843"]},{"id":"ITEM-2","itemData":{"DOI":"10.33859/dksm.v11i1.550","ISSN":"2086-3454","abstract":"LATAR BELAKANG Kekerasan terhadap perempuan, terutama kekerasan pada pasangan dan kekerasan seksual adalah masalah kesehatan masyarakat yang utama dan merupakan pelanggaran terhadap hak asasi perempuan. Data yang diterbitkan oleh WHO (2018) menunjukkan bahwa sekitar 1 dari 3 (35%) perempuan di seluruh dunia telah mengalami kekerasan. Hal ini semakin bertambah selama masa pandemi COVID-19 yang terjadi hampir di seluruh belahan dunia. Pembatasan sosial yang dilakukan selama masa pandemi ini berdampak pada perekonomian, membuat ekonomi keluarga terpuruk, dan berimbas pada situasi dan kondisi perempuan. Segala kegiatan yang terpusat di rumah membuat beban domestik yang sangat besar bagi perempuan, mulai dari mengurus rumah hingga memastikan anak-anak mengakses pendidikan dari rumah.TUJUAN Penelitian ini bertujuan untuk menganalisis kejadian kekerasan pada perempuan yang terjadi selama masa pandemi COVID-19 .METODE Metode yang digunakan dalam penulisan ini menggunakan pendekatan narrative review. Artikel yang digunakan pada studi ini diambil dari Google Scholar dan Pubmed dengan total artikel yang sesuai dengan kriteria adalah 10 artikel. Semua artikel yang digunakan dalam studi ini berasal dari tahun 2020.HASIL Terdapat peningkatan kejadian kekerasan pada perempuan. Dampak kekerasan perempuan dapat mempengaruhi di gangguan reproduksi seperti ketidakteraturan menstruasi, dan gangguan dalam proses kehamilan, dan gangguan mental seperti munculnya kecemasan, takut, letih, dan stress, bahkan tidak jarang berdampak pada gangguan makan dan tidurKESIMPULAN Kekerasan yang terjadi pada perempuan ini semakin meningkat seiring dengan semakin lamanya pandemi COVID-19 ini berlangsung. Hal ini dikarenakan pembatasan sosial yang diterapkan untuk mengurangi penyebaran dari pandemi ini menyebabkan perempuan dan pasangan harus menetap dalam satu rumah dan tidak dapat menghindarinya. Untuk itu, manajemen emosional sangat diperlukan untuk meminimalisir kejadian kekerasan pada perempuan ini. Kata Kunci: pandemi COVID-19, Kekerasan pada Perempuan Abstract Background: Violence against women, especially violence against partners and sexual violence is a major public health problem and one of a violation of women's human rights. According to WHO (2018) emphasized that around 1 in 3 (35%) women worldwide have experienced violence. Furthermore, this increased during the COVID-19 pandemic which occurred in almost all parts of the world. The social restrictions imposed during the pan…","author":[{"dropping-particle":"","family":"Fazraningtyas","given":"Winda Ayu","non-dropping-particle":"","parse-names":false,"suffix":""},{"dropping-particle":"","family":"Rahmayani","given":"Dini","non-dropping-particle":"","parse-names":false,"suffix":""},{"dropping-particle":"","family":"Fitriani","given":"Indana Rahmah","non-dropping-particle":"","parse-names":false,"suffix":""}],"container-title":"Dinamika Kesehatan: Jurnal Kebidanan Dan Keperawatan","id":"ITEM-2","issued":{"date-parts":[["2020"]]},"title":"Kejadian Kekerasan pada Perempuan Selama Masa Pandemi COVID-19","type":"article-journal"},"uris":["http://www.mendeley.com/documents/?uuid=6ad5d955-03f0-408b-8ea0-4583fe537ab9"]},{"id":"ITEM-3","itemData":{"abstract":"Lawyer Lina Guillen says the added stresses of financial hardship, grieving, and a health crisis made a \"perfect storm\" for divorce for couples whose relationships were already fraying. Lawyer Josh Katz said stay-at-home orders may have put already strained relationships into a “pressure cooker.” Web traffic to well known legal advice and lawyer referral sites Nolo,com, DivorceNet.com, and Lawyers.com spiked in the spring. Lawyers and therapists are getting more inquiries about how to start a divorce proceeding, what's involved, and how families with children might be affected. Experts had predicted domestic violence, substance abuse and depression would rise during the pandemic and one result has been some deciding to pull the plug on their relationships.","author":[{"dropping-particle":"","family":"Lee","given":"Vivian","non-dropping-particle":"","parse-names":false,"suffix":""}],"container-title":"NY1","id":"ITEM-3","issued":{"date-parts":[["2021"]]},"title":"Has the Coronavirus Pandemic Created a Spike in Divorces ?","type":"article-newspaper"},"uris":["http://www.mendeley.com/documents/?uuid=99ab8e7e-2204-49ae-b118-2e16c6dac232"]},{"id":"ITEM-4","itemData":{"DOI":"10.14203/jki.v0i0.571","ISSN":"1907-2902","abstract":"The COVID-19 outbreak has inevitably changed the situation in Indonesia and might bring a threat to gender equality. This short paper aims to explain the impact of the COVID-19 pandemic on women from health, economic, and social aspect in Indonesia. First, from the health aspect, women are vulnerable to COVID-19 since they play the main role in the care economy. Also, the pandemic situation has changed the regulation of reproductive health services and might intensify the unmet need of women on reproductive health care. Second, from the economic aspect, the pandemic has hit Indonesiaâ€™s economic situation and increases the unemployment rate as well as the informal worker on women. In addition, women also might be harder to return to market labor since it might be a limitation after the pandemic. Third, from the social aspect, due to working from home (WFH) regulation, women more likely to face a double burden to balance their productivity and domestic work. Not to mention that during the pandemic, the domestic violence to women has increased yet slower the responsiveness of the stakeholder to handle the reports.Â","author":[{"dropping-particle":"","family":"Chairani","given":"Ikfina","non-dropping-particle":"","parse-names":false,"suffix":""}],"container-title":"Jurnal Kependudukan Indonesia","id":"ITEM-4","issued":{"date-parts":[["2020"]]},"title":"Dampak Pandemi Covid-19 Dalam Perspektif Gender di Indonesia","type":"article-journal"},"uris":["http://www.mendeley.com/documents/?uuid=35023c61-3dbb-4187-af46-a9df020535af"]},{"id":"ITEM-5","itemData":{"DOI":"10.24158/tipor.2020.12.6","ISSN":"18154964","abstract":"The paper examines the impact of the self-isolation regime during the COVID-19 pandemic on the emer-gence and escalation of marital conflicts. This issue is relevant not only for Russia, but also for the whole world due to the increasing divorce rates and cases of domestic violence. The author analyzes the forms of manifestation of marital conflicts, which are most likely to be provoked by the conditions of the pandemic and the self-isolation regime. The main theoretical approaches to identifying the caus-es of marital conflicts and forms of marital violence are highlighted. It is concluded that studying the impact of the consequences of the pandemic on the emergence and escalation of conflicts between spouses could be helpful to develop ways to reduce tension during the period of self-isolation and strengthen the institution of the family in modern Russia.","author":[{"dropping-particle":"","family":"Ivchenkova","given":"Margarita Anatolyevna","non-dropping-particle":"","parse-names":false,"suffix":""}],"container-title":"Теория и практика общественного развития","id":"ITEM-5","issued":{"date-parts":[["2020"]]},"title":"Towards the Issue of Impact of the Self-Isolation Regime during the Coronavirus Pandemic on the Marital Conflicts’ Escalation","type":"article-journal"},"uris":["http://www.mendeley.com/documents/?uuid=7cd8194c-5692-40b6-89a1-4f6e1cf8fb41"]}],"mendeley":{"formattedCitation":"Alimatul. dkk. Qibtiyah, “Kajian Dinamika Perubahan Di Dalam Rumah Tangga Selama Covid-19 Di 34 Propinsi Di Indonesia” (Jakarta, 2020), https://komnasperempuan.go.id/pemetaan-kajian-prosiding-detail/eksekutif-summary-kajian-dinamika-perubahan-di-dalam-rumah-tangga-edisi-revisi; Winda Ayu Fazraningtyas, Dini Rahmayani, and Indana Rahmah Fitriani, “Kejadian Kekerasan Pada Perempuan Selama Masa Pandemi COVID-19,” &lt;i&gt;Dinamika Kesehatan: Jurnal Kebidanan Dan Keperawatan&lt;/i&gt;, 2020, https://doi.org/10.33859/dksm.v11i1.550; Vivian Lee, “Has the Coronavirus Pandemic Created a Spike in Divorces ?,” &lt;i&gt;NY1&lt;/i&gt;, 2021; Ikfina Chairani, “Dampak Pandemi Covid-19 Dalam Perspektif Gender Di Indonesia,” &lt;i&gt;Jurnal Kependudukan Indonesia&lt;/i&gt;, 2020, https://doi.org/10.14203/jki.v0i0.571; Margarita Anatolyevna Ivchenkova, “Towards the Issue of Impact of the Self-Isolation Regime during the Coronavirus Pandemic on the Marital Conflicts’ Escalation,” &lt;i&gt;Теория и Практика Общественного Развития&lt;/i&gt;, 2020, https://doi.org/10.24158/tipor.2020.12.6.","manualFormatting":"Alimatul. dkk. Qibtiyah, “Kajian Dinamika Perubahan Di Dalam Rumah Tangga Selama Covid-19 Di 34 Propinsi Di Indonesia” (Jakarta, 2020), https://komnasperempuan.go.id/pemetaan-kajian-prosiding-detail/eksekutif-summary-kajian-dinamika-perubahan-di-dalam-rumah-tangga-edisi-revisi; Winda Ayu Fazraningtyas, Dini Rahmayani, and Indana Rahmah Fitriani, “Kejadian Kekerasan Pada Perempuan Selama Masa Pandemi COVID-19,” Dinamika Kesehatan: Jurnal Kebidanan Dan Keperawatan, 2020, https://doi.org/10.33859/dksm.v11i1.550; Vivian Lee, “Has the Coronavirus Pandemic Created a Spike in Divorces ?,” NY1, 2021; Ikfina Chairani, “Dampak Pandemi Covid-19 Dalam Perspektif Gender Di Indonesia,” Jurnal Kependudukan Indonesia, 2020, https://doi.org/10.14203/jki.v0i0.571; Margarita Anatolyevna Ivchenkova, “Towards the Issue of Impact of the Self-Isolation Regime during the Coronavirus Pandemic on the Marital Conflicts’ Escalation,” Теория и Практика Общественного Развития, 2020, https://doi.org/10.24158/tipor.2020.12.6.","plainTextFormattedCitation":"Alimatul. dkk. Qibtiyah, “Kajian Dinamika Perubahan Di Dalam Rumah Tangga Selama Covid-19 Di 34 Propinsi Di Indonesia” (Jakarta, 2020), https://komnasperempuan.go.id/pemetaan-kajian-prosiding-detail/eksekutif-summary-kajian-dinamika-perubahan-di-dalam-rumah-tangga-edisi-revisi; Winda Ayu Fazraningtyas, Dini Rahmayani, and Indana Rahmah Fitriani, “Kejadian Kekerasan Pada Perempuan Selama Masa Pandemi COVID-19,” Dinamika Kesehatan: Jurnal Kebidanan Dan Keperawatan, 2020, https://doi.org/10.33859/dksm.v11i1.550; Vivian Lee, “Has the Coronavirus Pandemic Created a Spike in Divorces ?,” NY1, 2021; Ikfina Chairani, “Dampak Pandemi Covid-19 Dalam Perspektif Gender Di Indonesia,” Jurnal Kependudukan Indonesia, 2020, https://doi.org/10.14203/jki.v0i0.571; Margarita Anatolyevna Ivchenkova, “Towards the Issue of Impact of the Self-Isolation Regime during the Coronavirus Pandemic on the Marital Conflicts’ Escalation,” Теория и Практика Общественного Развития, 2020, https://doi.org/10.24158/tipor.2020.12.6.","previouslyFormattedCitation":"Alimatul. dkk. Qibtiyah, “Kajian Dinamika Perubahan Di Dalam Rumah Tangga Selama Covid-19 Di 34 Propinsi Di Indonesia” (Jakarta, 2020), https://komnasperempuan.go.id/pemetaan-kajian-prosiding-detail/eksekutif-summary-kajian-dinamika-perubahan-di-dalam-rumah-tangga-edisi-revisi; Winda Ayu Fazraningtyas, Dini Rahmayani, and Indana Rahmah Fitriani, “Kejadian Kekerasan Pada Perempuan Selama Masa Pandemi COVID-19,” &lt;i&gt;Dinamika Kesehatan: Jurnal Kebidanan Dan Keperawatan&lt;/i&gt;, 2020, https://doi.org/10.33859/dksm.v11i1.550; Vivian Lee, “Has the Coronavirus Pandemic Created a Spike in Divorces ?,” &lt;i&gt;NY1&lt;/i&gt;, 2021; Ikfina Chairani, “Dampak Pandemi Covid-19 Dalam Perspektif Gender Di Indonesia,” &lt;i&gt;Jurnal Kependudukan Indonesia&lt;/i&gt;, 2020, https://doi.org/10.14203/jki.v0i0.571; Margarita Anatolyevna Ivchenkova, “Towards the Issue of Impact of the Self-Isolation Regime during the Coronavirus Pandemic on the Marital Conflicts’ Escalation,” &lt;i&gt;Теория и Практика Общественного Развития&lt;/i&gt;, 2020, https://doi.org/10.24158/tipor.2020.12.6."},"properties":{"noteIndex":3},"schema":"https://github.com/citation-style-language/schema/raw/master/csl-citation.json"}</w:instrText>
      </w:r>
      <w:r>
        <w:fldChar w:fldCharType="separate"/>
      </w:r>
      <w:r w:rsidRPr="00FF36B1">
        <w:rPr>
          <w:noProof/>
        </w:rPr>
        <w:t xml:space="preserve">Alimatul. dkk. Qibtiyah, “Kajian Dinamika Perubahan Di Dalam Rumah Tangga Selama Covid-19 Di 34 Propinsi Di Indonesia” (Jakarta, 2020), https://komnasperempuan.go.id/pemetaan-kajian-prosiding-detail/eksekutif-summary-kajian-dinamika-perubahan-di-dalam-rumah-tangga-edisi-revisi; Winda Ayu Fazraningtyas, Dini Rahmayani, and Indana Rahmah Fitriani, “Kejadian Kekerasan Pada Perempuan Selama Masa Pandemi COVID-19,” </w:t>
      </w:r>
      <w:r w:rsidR="00AE5A78" w:rsidRPr="00FF36B1">
        <w:rPr>
          <w:i/>
          <w:noProof/>
        </w:rPr>
        <w:t>Dinamika Kesehatan: Jurnal Kebidanan Dan Keperawatan</w:t>
      </w:r>
      <w:r w:rsidRPr="00FF36B1">
        <w:rPr>
          <w:noProof/>
        </w:rPr>
        <w:t xml:space="preserve">, 2020, https://doi.org/10.33859/dksm.v11i1.550; Vivian Lee, “Has the Coronavirus Pandemic Created a Spike in Divorces ?,” </w:t>
      </w:r>
      <w:r w:rsidRPr="00FF36B1">
        <w:rPr>
          <w:i/>
          <w:noProof/>
        </w:rPr>
        <w:t>NY1</w:t>
      </w:r>
      <w:r w:rsidRPr="00FF36B1">
        <w:rPr>
          <w:noProof/>
        </w:rPr>
        <w:t>, 2021; Ikfina Chairani, “</w:t>
      </w:r>
      <w:r w:rsidR="00AE5A78" w:rsidRPr="00FF36B1">
        <w:rPr>
          <w:noProof/>
        </w:rPr>
        <w:t>Dampak Pandemi Covid-19 Dalam Perspektif Gender Di Indonesia</w:t>
      </w:r>
      <w:r w:rsidRPr="00FF36B1">
        <w:rPr>
          <w:noProof/>
        </w:rPr>
        <w:t xml:space="preserve">,” </w:t>
      </w:r>
      <w:r w:rsidRPr="00FF36B1">
        <w:rPr>
          <w:i/>
          <w:noProof/>
        </w:rPr>
        <w:t>Jurnal Kependudukan Indonesia</w:t>
      </w:r>
      <w:r w:rsidRPr="00FF36B1">
        <w:rPr>
          <w:noProof/>
        </w:rPr>
        <w:t xml:space="preserve">, 2020, https://doi.org/10.14203/jki.v0i0.571; Margarita Anatolyevna Ivchenkova, “Towards the Issue of Impact of the Self-Isolation Regime during the Coronavirus Pandemic on the Marital Conflicts’ Escalation,” </w:t>
      </w:r>
      <w:r w:rsidRPr="00FF36B1">
        <w:rPr>
          <w:i/>
          <w:noProof/>
        </w:rPr>
        <w:t>Теория и Практика Общественного Развития</w:t>
      </w:r>
      <w:r w:rsidRPr="00FF36B1">
        <w:rPr>
          <w:noProof/>
        </w:rPr>
        <w:t>, 2020, https://doi.org/10.24158/tipor.2020.12.6.</w:t>
      </w:r>
      <w:r>
        <w:fldChar w:fldCharType="end"/>
      </w:r>
    </w:p>
  </w:footnote>
  <w:footnote w:id="4">
    <w:p w14:paraId="2EAA2E69" w14:textId="452BDB0E"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{"citationItems":[{"id":"ITEM-1","itemData":{"DOI":"10.1186/1472-6874-14-58","ISSN":"14726874","PMID":"24735687","abstract":"Background: Previous studies on domestic violence in Indonesia have focused primarily on women's experiences and little research has been undertaken to understand men's views on domestic violence or their involvement in the prevention of domestic violence. This study aimed to explore men's views on masculinity and the use of violence within marriage, in order to gain knowledge on how to involve men in prevention of domestic violence in rural Indonesia.Methods: Focus group discussions with six groups of local male community leaders in Purworejo were conducted. The discussions were transcribed and coded for the construction of a positional map on different masculinities and their relation to the level of acceptance of domestic violence.Results: Social and cultural changes have played a crucial role in transforming the relationship between men and women in Indonesian society. Three different positions of masculinity with certain beliefs on the gender order and acceptance of violence within marriage were identified: the traditionalist, the pragmatist, and the egalitarian. The traditionalist had the highest acceptance of violence as a tool to uphold the superior position of men within marriage, while the pragmatist viewed violence as undesirable but sometimes needed in order to correct the wife's behavior. The egalitarian did not see any reason for violence because they believed that men and women are equal and complementary to each other.Conclusions: Adaptation to social and cultural changes combined with lack of exposures to contextual and progressive religious teachings has led to the formation of three different positions of masculinity among the population in this study. Each position has certain beliefs regarding the gender order and the use of violence within marriage. Religion is an extremely important aspect that must be included in every type of intervention with this population. © 2014 Hayati et al.; licensee BioMed Central Ltd.","author":[{"dropping-particle":"","family":"Hayati","given":"Elli N.","non-dropping-particle":"","parse-names":false,"suffix":""},{"dropping-particle":"","family":"Emmelin","given":"Maria","non-dropping-particle":"","parse-names":false,"suffix":""},{"dropping-particle":"","family":"Eriksson","given":"Malin","non-dropping-particle":"","parse-names":false,"suffix":""}],"container-title":"BMC Women's Health","id":"ITEM-1","issued":{"date-parts":[["2014"]]},"title":"\" We no longer live in the old days\" : A qualitative study on the role of masculinity and religion for men's views on violence within marriage in rural Java, Indonesia","type":"article-journal"},"uris":["http://www.mendeley.com/documents/?uuid=ef1e1fa1-4b90-4459-9957-9a84cc404212"]}],"mendeley":{"formattedCitation":"Hayati, Emmelin, and Eriksson, “‘ We No Longer Live in the Old Days’ : A Qualitative Study on the Role of Masculinity and Religion for Men’s Views on Violence within Marriage in Rural Java, Indonesia.”","plainTextFormattedCitation":"Hayati, Emmelin, and Eriksson, “‘ We No Longer Live in the Old Days’ : A Qualitative Study on the Role of Masculinity and Religion for Men’s Views on Violence within Marriage in Rural Java, Indonesia.”","previouslyFormattedCitation":"Hayati, Emmelin, and Eriksson, “‘ We No Longer Live in the Old Days’ : A Qualitative Study on the Role of Masculinity and Religion for Men’s Views on Violence within Marriage in Rural Java, Indonesia.”"},"properties":{"noteIndex":4},"schema":"https://github.com/citation-style-language/schema/raw/master/csl-citation.json"}</w:instrText>
      </w:r>
      <w:r>
        <w:fldChar w:fldCharType="separate"/>
      </w:r>
      <w:r w:rsidRPr="00FF36B1">
        <w:rPr>
          <w:noProof/>
        </w:rPr>
        <w:t>Hayati, Emmelin, and Eriksson, “‘ We No Longer Live in the Old Days’ : A Qualitative Study on the Role of Masculinity and Religion for Men’s Views on Violence within Marriage in Rural Java, Indonesia.”</w:t>
      </w:r>
      <w:r>
        <w:fldChar w:fldCharType="end"/>
      </w:r>
    </w:p>
  </w:footnote>
  <w:footnote w:id="5">
    <w:p w14:paraId="77CBD234" w14:textId="22F83127"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{"citationItems":[{"id":"ITEM-1","itemData":{"DOI":"10.1163/22134379-17401024","ISSN":"22134379","abstract":"The Indonesian government introduced the Law on the Elimination of Violence against Women in the Household in 2004 as a criminal-justice response to violence within the household. After more than a decade, it remains unclear how effective the law has been. Weak law enforcement, contrasting societal perceptions, structural barriers, and lack of access to effective support services and interventions are some of the challenges behind the under-reporting of domestic violence. This article discusses the work of women's organizations at the local level to address domestic violence, since the law itself stipulates a role for both government and non-governmental organizations. A case study of a women's legal aid organization in Sulawesi, lbh apik Makassar, reveals how local activists help women to exercise agency and take action to achieve social and legal justice by working with women who experience domestic violence.","author":[{"dropping-particle":"","family":"Afrianty","given":"Dina","non-dropping-particle":"","parse-names":false,"suffix":""}],"container-title":"Bijdragen tot de Taal-, Land- en Volkenkunde","id":"ITEM-1","issue":"1","issued":{"date-parts":[["2018"]]},"page":"24-46","title":"Agents for change: Local Women's organizations and domestic violence in Indonesia","type":"article-journal","volume":"174"},"uris":["http://www.mendeley.com/documents/?uuid=cca4d23f-d460-4655-8f5b-b39f15ad0423"]},{"id":"ITEM-2","itemData":{"DOI":"10.1177/1077801204268999","ISSN":"10778012","abstract":"This article argues that although victim advocacy in domestic violence has brought significant improvement in victim services, there are instances in which advocacy backfires: The very interventions designed to help and empower victims contain the seeds of disempowerment. After discussing types and sources of victim disempowerment from their own research and that of others, the authors draw attention to some macro issues related to domestic violence victim advocacy.","author":[{"dropping-particle":"","family":"McDermott","given":"M. Joan","non-dropping-particle":"","parse-names":false,"suffix":""},{"dropping-particle":"","family":"Garofalo","given":"James","non-dropping-particle":"","parse-names":false,"suffix":""}],"container-title":"Violence Against Women","id":"ITEM-2","issued":{"date-parts":[["2004"]]},"title":"When advocacy for domestic violence victims backfires: Types and sources of victim disempowerment","type":"article"},"uris":["http://www.mendeley.com/documents/?uuid=df5d4eea-5175-4f5a-afcc-8ca19a1d97d1"]},{"id":"ITEM-3","itemData":{"DOI":"10.1080/23311886.2019.1710984","ISSN":"23311886","abstract":"Domestic violence is a complex problem in Nigeria. It is a common problem and people live with it as if it is a norm in the society. The aim of this study is to analyse the influence of religious and cultural belief in motivations, coping mechanisms, perceptions and the help-seeking behaviour to advocacy and counselling programs as services. This study adopted a cross-sectional survey method utilizing ex-post facto design. However, the study used the qualitative data collection techniques to achieve its objectives among the target population. Data collected were analyzed using statistical software R (version 2.14.1). The findings of this research show that the Nigerian society’s reaction has increasingly affected the number of occurrences of domestic violence. Religion and religious institutions which seem to be an important place of refuge in the lives of most Nigerians have contributed directly or indirectly to the beliefs about domestic violence.","author":[{"dropping-particle":"","family":"Popoola","given":"Babatunde Oluwayimika","non-dropping-particle":"","parse-names":false,"suffix":""},{"dropping-particle":"","family":"Popoola","given":"Abiola Oluwagbemiga","non-dropping-particle":"","parse-names":false,"suffix":""},{"dropping-particle":"","family":"Awolola","given":"Felicia Olabisi","non-dropping-particle":"","parse-names":false,"suffix":""},{"dropping-particle":"","family":"Shoyombo","given":"Abimbola Eniola","non-dropping-particle":"","parse-names":false,"suffix":""}],"container-title":"Cogent Social Sciences","id":"ITEM-3","issue":"1","issued":{"date-parts":[["2019"]]},"title":"Engaging with people experiencing domestic violence; unresolved problem in Ilorin","type":"article-journal","volume":"5"},"uris":["http://www.mendeley.com/documents/?uuid=129d2cad-d05a-49db-bef8-04b8f3629134"]},{"id":"ITEM-4","itemData":{"DOI":"10.24832/kpt.v26i1.259","ISSN":"01263099","abstract":"Decorative variety is a decorative element, its main function as a decoration to beautify the appearance of an object so that it becomes a work of art. The function of the decoration is shown through the integrated forms, textures, materials, and art elements. An object decorated with decorative or decorative elements is a tombstone made of stone. Decorative on the gravestone is formed by sculpting then produce certain forms adorn the headstone so it looks not plain. The development of tombstones of this type and their decorations include the dimensions of time and space. The Malik As-Shaleh type headstone originally evolved from the gravestone on the tomb of Sultan Malik As-shaleh in the 13th century. The tombs spread eastwards to Sumatra, Banten, Lombok, and Gowa in South Sulawesi in the 17th century. The variety of decoration on the gravestone Malik As-Shaleh type in its development is distinguished two groups namely the first group of ornamental fashions whose existence always persists from the beginning to the end of its development and the two groups of decoration whose existence is lost or replaced with other types of decorations. The standard Malik As-Shalh standard headstone is in the tomb of Sultan Malik As-Shaleh. All kinds of decorative elements are on the tombstone so it looks beautiful or highway. The similar type of grave on another tomb has a simple ornamental variety. AbstrakRagam hias merupakan elemen dekoratif, fungsi utamanya sebagai hiasan untuk memperindah penampilan suatu obyek sehingga menjadi sebuah karya seni. Fungsi ragam hias tersebut ditunjukkan melalui bentuk, tekstur, bahan, serta unsur seni yang terpadu. Suatu obyek yang diberi elemen ragam hias atau dekoratif ialah nisan yang dibuat dari bahan batu. Ragam hias pada nisan dibentuk dengan cara dipahat selanjutnya menghasilkan bentuk-bentuk tertentu menghiasi nisan sehingga terlihat tidak polos. Perkembangan batu nisan tipe tersebut beserta ragam hiasnya mencakup dimensi waktu dan ruang. Nisan tipe Malik As-Shaleh pada awalnya berkembang dari nisan pada makam Sultan Malik As-shaleh pada abad ke-13. Selanjunya nisan  menyebar ke arah timur ke Sumatra, Banten, Lombok, dan Gowa di Sulawesi Selatan pada abad ke-17. Ragam hias pada nisan tipe Malik As-Shaleh dalam perkembangannya dibedakan dua kelompok yakni pertama kelompok ragam hias yang keberadaannya selalu tetap ada dari awal hingga akhir perkembangannya dan kedua kelompok ragam hias yang keberadaannya hilang atau diganti d…","author":[{"dropping-particle":"","family":"Inagurasi","given":"Libra Hari","non-dropping-particle":"","parse-names":false,"suffix":""}],"container-title":"KALPATARU","id":"ITEM-4","issued":{"date-parts":[["2017"]]},"title":"Perkembangan Ragam Hias Pada Batu Nisan Tipe Malik As-Shaleh Abad 13 - 17.","type":"article-journal"},"uris":["http://www.mendeley.com/documents/?uuid=9e67cacb-c132-4b8b-9b90-1748af4e17ef"]},{"id":"ITEM-5","itemData":{"ISSN":"15544419","abstract":"Anthropological studies have shown that attitudes and behavior of majority of Muslims towards gender and women's issues are influenced by the combined patriarchal culture and patriarchal reading of Islamic teachings which is reflected in conventional fiqh. This creates room for domestic violence; men occupy a dominant position and women are obliged to show their submission to them, such submission being portrayed as divine order. Some of the men interviewed in this study defended their dominant position by exaggerating the interpretation of religious texts that grant special privileges to men. Because of its serious repercussions on women, and because it runs counter to the basic principles of Islam on justice and equality and the overall objective of sharia, i.e. maslahat (benefit, well being), such male-biased reading of religious texts should be challenged. Over 30 verses in the Qur'an support equality between women and men and refer to women's rights in various aspects of life. Many of these women-friendly Qur'anic verses are further supported by the Hadith, traditionally attributed to Prophet Muhammad. The question that emerges is: why are Muslims' attitudes quite contradictory to the spirit of gender equality and equity and women's emancipation advocated in the Qur'an's verses? Using three different perspectives: theology (fiqh), legal (the newly passed Indonesian law), and anthropological case studies, this paper explores the answer to the above question and suggest how the gap between Islamic ideals on gender and their realities can be bridged. Copyright © 2005 by The Berkeley Electronic Press. All rights reserved.","author":[{"dropping-particle":"","family":"Munir","given":"Lily Zakiyah","non-dropping-particle":"","parse-names":false,"suffix":""}],"container-title":"Muslim World Journal of Human Rights","id":"ITEM-5","issued":{"date-parts":[["2006"]]},"title":"Domestic violence in Indonesia","type":"article-journal"},"uris":["http://www.mendeley.com/documents/?uuid=18bbab23-e57d-4d6e-84c1-c618fa19c38d"]},{"id":"ITEM-6","itemData":{"DOI":"10.1080/13691058.2014.896948","ISSN":"14645351","PMID":"24730640","abstract":"This paper examines obstacles for women who face domestic violence in making decisions about divorce and in seeking and securing support for a divorce. The research was undertaken in the context of a project in one district of a coastal province in Vietnam that sought to reduce gender based-violence and mitigate its effects. Data from in-depth interviews and focus-group discussions are used to examine abused women's attitudes, strategies and behaviours and the responses of people in their communities and in the support system established by the project. The findings show that social norms supporting marriage discourage abused women from seeking divorce and, in some cases, any kind of support, and discourage community-based support networks, police and local court systems from providing effective assistance to these women. © 2014 © 2014 Taylor &amp; Francis.","author":[{"dropping-particle":"","family":"Vu","given":"Ha Song","non-dropping-particle":"","parse-names":false,"suffix":""},{"dropping-particle":"","family":"Schuler","given":"Sidney","non-dropping-particle":"","parse-names":false,"suffix":""},{"dropping-particle":"","family":"Hoang","given":"Tu Anh","non-dropping-particle":"","parse-names":false,"suffix":""},{"dropping-particle":"","family":"Quach","given":"Trang","non-dropping-particle":"","parse-names":false,"suffix":""}],"container-title":"Culture, Health and Sexuality","id":"ITEM-6","issued":{"date-parts":[["2014"]]},"title":"Divorce in the context of domestic violence against women in Vietnam","type":"article-journal"},"uris":["http://www.mendeley.com/documents/?uuid=165016c2-d833-45e3-8b47-49fc0ff8c949"]}],"mendeley":{"formattedCitation":"Afrianty, “Agents for Change: Local Women’s Organizations and Domestic Violence in Indonesia”; M. Joan McDermott and James Garofalo, “When Advocacy for Domestic Violence Victims Backfires: Types and Sources of Victim Disempowerment,” &lt;i&gt;Violence Against Women&lt;/i&gt;, 2004, https://doi.org/10.1177/1077801204268999; Babatunde Oluwayimika Popoola et al., “Engaging with People Experiencing Domestic Violence; Unresolved Problem in Ilorin,” &lt;i&gt;Cogent Social Sciences&lt;/i&gt; 5, no. 1 (2019), https://doi.org/10.1080/23311886.2019.1710984; Libra Hari Inagurasi, “Perkembangan Ragam Hias Pada Batu Nisan Tipe Malik As-Shaleh Abad 13 - 17.,” &lt;i&gt;KALPATARU&lt;/i&gt;, 2017, https://doi.org/10.24832/kpt.v26i1.259; Munir, “Domestic Violence in Indonesia”; Vu et al., “Divorce in the Context of Domestic Violence against Women in Vietnam.”","plainTextFormattedCitation":"Afrianty, “Agents for Change: Local Women’s Organizations and Domestic Violence in Indonesia”; M. Joan McDermott and James Garofalo, “When Advocacy for Domestic Violence Victims Backfires: Types and Sources of Victim Disempowerment,” Violence Against Women, 2004, https://doi.org/10.1177/1077801204268999; Babatunde Oluwayimika Popoola et al., “Engaging with People Experiencing Domestic Violence; Unresolved Problem in Ilorin,” Cogent Social Sciences 5, no. 1 (2019), https://doi.org/10.1080/23311886.2019.1710984; Libra Hari Inagurasi, “Perkembangan Ragam Hias Pada Batu Nisan Tipe Malik As-Shaleh Abad 13 - 17.,” KALPATARU, 2017, https://doi.org/10.24832/kpt.v26i1.259; Munir, “Domestic Violence in Indonesia”; Vu et al., “Divorce in the Context of Domestic Violence against Women in Vietnam.”","previouslyFormattedCitation":"Afrianty, “Agents for Change: Local Women’s Organizations and Domestic Violence in Indonesia”; M. Joan McDermott and James Garofalo, “When Advocacy for Domestic Violence Victims Backfires: Types and Sources of Victim Disempowerment,” &lt;i&gt;Violence Against Women&lt;/i&gt;, 2004, https://doi.org/10.1177/1077801204268999; Babatunde Oluwayimika Popoola et al., “Engaging with People Experiencing Domestic Violence; Unresolved Problem in Ilorin,” &lt;i&gt;Cogent Social Sciences&lt;/i&gt; 5, no. 1 (2019), https://doi.org/10.1080/23311886.2019.1710984; Libra Hari Inagurasi, “Perkembangan Ragam Hias Pada Batu Nisan Tipe Malik As-Shaleh Abad 13 - 17.,” &lt;i&gt;KALPATARU&lt;/i&gt;, 2017, https://doi.org/10.24832/kpt.v26i1.259; Munir, “Domestic Violence in Indonesia”; Vu et al., “Divorce in the Context of Domestic Violence against Women in Vietnam.”"},"properties":{"noteIndex":5},"schema":"https://github.com/citation-style-language/schema/raw/master/csl-citation.json"}</w:instrText>
      </w:r>
      <w:r>
        <w:fldChar w:fldCharType="separate"/>
      </w:r>
      <w:r w:rsidRPr="00FF36B1">
        <w:rPr>
          <w:noProof/>
        </w:rPr>
        <w:t xml:space="preserve">Afrianty, “Agents for Change: Local Women’s Organizations and Domestic Violence in Indonesia”; M. Joan McDermott and James Garofalo, “When Advocacy for Domestic Violence Victims Backfires: Types and Sources of Victim Disempowerment,” </w:t>
      </w:r>
      <w:r w:rsidRPr="00FF36B1">
        <w:rPr>
          <w:i/>
          <w:noProof/>
        </w:rPr>
        <w:t>Violence Against Women</w:t>
      </w:r>
      <w:r w:rsidRPr="00FF36B1">
        <w:rPr>
          <w:noProof/>
        </w:rPr>
        <w:t xml:space="preserve">, 2004, https://doi.org/10.1177/1077801204268999; Babatunde Oluwayimika Popoola et al., “Engaging with People Experiencing Domestic Violence; Unresolved Problem in Ilorin,” </w:t>
      </w:r>
      <w:r w:rsidRPr="00FF36B1">
        <w:rPr>
          <w:i/>
          <w:noProof/>
        </w:rPr>
        <w:t>Cogent Social Sciences</w:t>
      </w:r>
      <w:r w:rsidRPr="00FF36B1">
        <w:rPr>
          <w:noProof/>
        </w:rPr>
        <w:t xml:space="preserve"> 5, no. 1 (2019), https://doi.org/10.1080/23311886.2019.1710984; Libra Hari Inagurasi, “Perkembangan Ragam Hias Pada Batu Nisan Tipe Malik As-Shaleh Abad 13 - 17.,” </w:t>
      </w:r>
      <w:r w:rsidRPr="00FF36B1">
        <w:rPr>
          <w:i/>
          <w:noProof/>
        </w:rPr>
        <w:t>KALPATARU</w:t>
      </w:r>
      <w:r w:rsidRPr="00FF36B1">
        <w:rPr>
          <w:noProof/>
        </w:rPr>
        <w:t>, 2017, https://doi.org/10.24832/kpt.v26i1.259; Munir, “Domestic Violence in Indonesia”; Vu et al., “Divorce in the Context of Domestic Violence against Women in Vietnam.”</w:t>
      </w:r>
      <w:r>
        <w:fldChar w:fldCharType="end"/>
      </w:r>
    </w:p>
  </w:footnote>
  <w:footnote w:id="6">
    <w:p w14:paraId="1C193883" w14:textId="4DB96E03" w:rsidR="00046941" w:rsidRPr="006B5894" w:rsidRDefault="00046941" w:rsidP="00046941">
      <w:pPr>
        <w:pStyle w:val="FootnoteText"/>
      </w:pPr>
      <w:r>
        <w:rPr>
          <w:rStyle w:val="FootnoteReference"/>
        </w:rPr>
        <w:footnoteRef/>
      </w:r>
      <w:r>
        <w:t xml:space="preserve"> </w:t>
      </w:r>
      <w:r>
        <w:fldChar w:fldCharType="begin" w:fldLock="1"/>
      </w:r>
      <w:r w:rsidR="006B5894">
        <w:instrText>ADDIN CSL_CITATION {"citationItems":[{"id":"ITEM-1","itemData":{"DOI":"10.1186/1472-6874-14-58","ISSN":"14726874","PMID":"24735687","abstract":"Background: Previous studies on domestic violence in Indonesia have focused primarily on women's experiences and little research has been undertaken to understand men's views on domestic violence or their involvement in the prevention of domestic violence. This study aimed to explore men's views on masculinity and the use of violence within marriage, in order to gain knowledge on how to involve men in prevention of domestic violence in rural Indonesia.Methods: Focus group discussions with six groups of local male community leaders in Purworejo were conducted. The discussions were transcribed and coded for the construction of a positional map on different masculinities and their relation to the level of acceptance of domestic violence.Results: Social and cultural changes have played a crucial role in transforming the relationship between men and women in Indonesian society. Three different positions of masculinity with certain beliefs on the gender order and acceptance of violence within marriage were identified: the traditionalist, the pragmatist, and the egalitarian. The traditionalist had the highest acceptance of violence as a tool to uphold the superior position of men within marriage, while the pragmatist viewed violence as undesirable but sometimes needed in order to correct the wife's behavior. The egalitarian did not see any reason for violence because they believed that men and women are equal and complementary to each other.Conclusions: Adaptation to social and cultural changes combined with lack of exposures to contextual and progressive religious teachings has led to the formation of three different positions of masculinity among the population in this study. Each position has certain beliefs regarding the gender order and the use of violence within marriage. Religion is an extremely important aspect that must be included in every type of intervention with this population. © 2014 Hayati et al.; licensee BioMed Central Ltd.","author":[{"dropping-particle":"","family":"Hayati","given":"Elli N.","non-dropping-particle":"","parse-names":false,"suffix":""},{"dropping-particle":"","family":"Emmelin","given":"Maria","non-dropping-particle":"","parse-names":false,"suffix":""},{"dropping-particle":"","family":"Eriksson","given":"Malin","non-dropping-particle":"","parse-names":false,"suffix":""}],"container-title":"BMC Women's Health","id":"ITEM-1","issued":{"date-parts":[["2014"]]},"title":"\" We no longer live in the old days\" : A qualitative study on the role of masculinity and religion for men's views on violence within marriage in rural Java, Indonesia","type":"article-journal"},"uris":["http://www.mendeley.com/documents/?uuid=ef1e1fa1-4b90-4459-9957-9a84cc404212"]}],"mendeley":{"formattedCitation":"Hayati, Emmelin, and Eriksson, “‘ We No Longer Live in the Old Days’ : A Qualitative Study on the Role of Masculinity and Religion for Men’s Views on Violence within Marriage in Rural Java, Indonesia.”","manualFormatting":" Hayati et al. (2014)","plainTextFormattedCitation":"Hayati, Emmelin, and Eriksson, “‘ We No Longer Live in the Old Days’ : A Qualitative Study on the Role of Masculinity and Religion for Men’s Views on Violence within Marriage in Rural Java, Indonesia.”","previouslyFormattedCitation":"Hayati, Emmelin, and Eriksson, “‘ We No Longer Live in the Old Days’ : A Qualitative Study on the Role of Masculinity and Religion for Men’s Views on Violence within Marriage in Rural Java, Indonesia.”"},"properties":{"noteIndex":6},"schema":"https://github.com/citation-style-language/schema/raw/master/csl-citation.json"}</w:instrText>
      </w:r>
      <w:r>
        <w:fldChar w:fldCharType="separate"/>
      </w:r>
      <w:r>
        <w:rPr>
          <w:noProof/>
        </w:rPr>
        <w:t xml:space="preserve"> Hayati et al. (2014)</w:t>
      </w:r>
      <w:r>
        <w:fldChar w:fldCharType="end"/>
      </w:r>
    </w:p>
  </w:footnote>
  <w:footnote w:id="7">
    <w:p w14:paraId="5921B6E9" w14:textId="2308DD7F" w:rsidR="00FF36B1" w:rsidRPr="006B5894" w:rsidRDefault="00FF36B1">
      <w:pPr>
        <w:pStyle w:val="FootnoteText"/>
      </w:pPr>
      <w:r>
        <w:rPr>
          <w:rStyle w:val="FootnoteReference"/>
        </w:rPr>
        <w:footnoteRef/>
      </w:r>
      <w:r>
        <w:t xml:space="preserve"> </w:t>
      </w:r>
      <w:r>
        <w:fldChar w:fldCharType="begin" w:fldLock="1"/>
      </w:r>
      <w:r w:rsidR="006B5894">
        <w:instrText>ADDIN CSL_CITATION {"citationItems":[{"id":"ITEM-1","itemData":{"ISSN":"15544419","abstract":"Anthropological studies have shown that attitudes and behavior of majority of Muslims towards gender and women's issues are influenced by the combined patriarchal culture and patriarchal reading of Islamic teachings which is reflected in conventional fiqh. This creates room for domestic violence; men occupy a dominant position and women are obliged to show their submission to them, such submission being portrayed as divine order. Some of the men interviewed in this study defended their dominant position by exaggerating the interpretation of religious texts that grant special privileges to men. Because of its serious repercussions on women, and because it runs counter to the basic principles of Islam on justice and equality and the overall objective of sharia, i.e. maslahat (benefit, well being), such male-biased reading of religious texts should be challenged. Over 30 verses in the Qur'an support equality between women and men and refer to women's rights in various aspects of life. Many of these women-friendly Qur'anic verses are further supported by the Hadith, traditionally attributed to Prophet Muhammad. The question that emerges is: why are Muslims' attitudes quite contradictory to the spirit of gender equality and equity and women's emancipation advocated in the Qur'an's verses? Using three different perspectives: theology (fiqh), legal (the newly passed Indonesian law), and anthropological case studies, this paper explores the answer to the above question and suggest how the gap between Islamic ideals on gender and their realities can be bridged. Copyright © 2005 by The Berkeley Electronic Press. All rights reserved.","author":[{"dropping-particle":"","family":"Munir","given":"Lily Zakiyah","non-dropping-particle":"","parse-names":false,"suffix":""}],"container-title":"Muslim World Journal of Human Rights","id":"ITEM-1","issued":{"date-parts":[["2006"]]},"title":"Domestic violence in Indonesia","type":"article-journal"},"uris":["http://www.mendeley.com/documents/?uuid=18bbab23-e57d-4d6e-84c1-c618fa19c38d"]},{"id":"ITEM-2","itemData":{"DOI":"10.15575/jw.v2i1.829","ISSN":"2527-3213","abstract":"Kata kekerasan dalam istilah KDRT seringkali dipahami masyarakat umum terbatas pada kekerasan fisik. Padahal bentuk kekerasan dalam KDRT itu bermacam-macam diantaranya adalah: fisik, seksual, psikologis, dan/atau penelantaran rumah tangga termasuk ancaman untuk melakukan perbuatan, pemaksaan, atau perampasan kemerdekaan secara melawan hukum dalam lingkup rumah tangga. KDRT kerap tidak terdeteksi oleh tetangga dekat apalagi negara karena terjadinya di ruang tertutup. Hal ini menyebabkan jumlah korban KDRT yang sesungguhnya sulit didapatkan. Tulisan ini berusaha untuk memaparkan KDRT dalam perspektif Islam. Artikel ini menunjukkan bahwa KDRT muncul akibat relasi yang tidak setara antara pelaku dan korban dalam sebuah rumah tangga. Budaya patriarkhi juga turut andil sebagai pemicu kekerasan dalam rumah tangga. Salah satu strategi untuk menghindari KDRT adalah dengan membangun keluarga sakinah dalam perspektif kesetaraan.\n\n","author":[{"dropping-particle":"","family":"Rofiah","given":"Nur","non-dropping-particle":"","parse-names":false,"suffix":""}],"container-title":"Wawasan: Jurnal Ilmiah Agama dan Sosial Budaya","id":"ITEM-2","issued":{"date-parts":[["2017"]]},"title":"Kekerasan Dalam Rumah Tangga dalam Perspektif Islam","type":"article-journal"},"uris":["http://www.mendeley.com/documents/?uuid=fc0b0c70-6b26-49c9-aab4-619326e16f4c"]}],"mendeley":{"formattedCitation":"Munir, “Domestic Violence in Indonesia”; Nur Rofiah, “Kekerasan Dalam Rumah Tangga Dalam Perspektif Islam,” &lt;i&gt;Wawasan: Jurnal Ilmiah Agama Dan Sosial Budaya&lt;/i&gt;, 2017, https://doi.org/10.15575/jw.v2i1.829.","plainTextFormattedCitation":"Munir, “Domestic Violence in Indonesia”; Nur Rofiah, “Kekerasan Dalam Rumah Tangga Dalam Perspektif Islam,” Wawasan: Jurnal Ilmiah Agama Dan Sosial Budaya, 2017, https://doi.org/10.15575/jw.v2i1.829.","previouslyFormattedCitation":"Munir, “Domestic Violence in Indonesia”; Nur Rofiah, “Kekerasan Dalam Rumah Tangga Dalam Perspektif Islam,” &lt;i&gt;Wawasan: Jurnal Ilmiah Agama Dan Sosial Budaya&lt;/i&gt;, 2017, https://doi.org/10.15575/jw.v2i1.829."},"properties":{"noteIndex":7},"schema":"https://github.com/citation-style-language/schema/raw/master/csl-citation.json"}</w:instrText>
      </w:r>
      <w:r>
        <w:fldChar w:fldCharType="separate"/>
      </w:r>
      <w:r w:rsidRPr="00FF36B1">
        <w:rPr>
          <w:noProof/>
        </w:rPr>
        <w:t xml:space="preserve">Munir, “Domestic Violence in Indonesia”; Nur Rofiah, “Kekerasan Dalam Rumah Tangga Dalam Perspektif Islam,” </w:t>
      </w:r>
      <w:r w:rsidRPr="00FF36B1">
        <w:rPr>
          <w:i/>
          <w:noProof/>
        </w:rPr>
        <w:t>Wawasan: Jurnal Ilmiah Agama Dan Sosial Budaya</w:t>
      </w:r>
      <w:r w:rsidRPr="00FF36B1">
        <w:rPr>
          <w:noProof/>
        </w:rPr>
        <w:t>, 2017, https://doi.org/10.15575/jw.v2i1.829.</w:t>
      </w:r>
      <w:r>
        <w:fldChar w:fldCharType="end"/>
      </w:r>
    </w:p>
  </w:footnote>
  <w:footnote w:id="8">
    <w:p w14:paraId="377C8BAD" w14:textId="36619CAE" w:rsidR="00FF36B1" w:rsidRPr="00FF36B1" w:rsidRDefault="00FF36B1">
      <w:pPr>
        <w:pStyle w:val="FootnoteText"/>
        <w:rPr>
          <w:lang w:val="en-AU"/>
        </w:rPr>
      </w:pPr>
      <w:r>
        <w:rPr>
          <w:rStyle w:val="FootnoteReference"/>
        </w:rPr>
        <w:footnoteRef/>
      </w:r>
      <w:r>
        <w:t xml:space="preserve"> </w:t>
      </w:r>
      <w:r>
        <w:fldChar w:fldCharType="begin" w:fldLock="1"/>
      </w:r>
      <w:r w:rsidR="00143473">
        <w:instrText>ADDIN CSL_CITATION {"citationItems":[{"id":"ITEM-1","itemData":{"DOI":"10.21580/sa.v12i1.1469","ISSN":"1978-5623","abstract":"Paper ini mengkaji tentang laki-laki yang menjadi sekutu bagi gerakan perempuan. Melalui proses sensitisasi atau penyadaran, laki-laki se­bagai kelompok dominan dalam penindasan atas dasar jenis kelamin dapat memiliki kesadaran feminis atau menjadi bagian dari per­juangan perempuan dalam menghapus ketidakadilan berbasis gender. Namun demikian, posisi laki-laki dalam gerakan perempuan problematis karena privilese dan kekuasaan yang melekat kepada laki-laki sementara keterlibatan mereka dalam gerakan perempuan adalah untuk mendorong laki-laki berhenti menikmati privilese dan kekuasaan sendiri dan selanjutnya mendorong laki-laki untuk mau berbagi privilese dan kekuasaan dengan perempuan. Paper ini meng­upas arah gerakan laki-laki sebagai sekutu gerakan perempuan untuk memastikan bahwa gerakan laki-laki pro-feminis ini benar-benar untuk pencapaian keadilan yang hakiki yakni untuk pencapaian ke­adilan bagi laki-laki dan perempuan dan bukan untuk menciptakan dominasi baru laki-laki dalam ruang-ruang politik perempuan.","author":[{"dropping-particle":"","family":"Hasyim","given":"Nur","non-dropping-particle":"","parse-names":false,"suffix":""}],"container-title":"Sawwa: Jurnal Studi Gender","id":"ITEM-1","issued":{"date-parts":[["2017"]]},"title":"Laki-Laki Sebagai Sekutu Gerakan Perempuan","type":"article-journal"},"uris":["http://www.mendeley.com/documents/?uuid=f1f80487-4010-4c2f-8116-a56586e4e68a"]},{"id":"ITEM-2","itemData":{"DOI":"10.17510/paradigma.v7i2.169","ISSN":"2087-6017","abstract":"This article examines the variety of meaning towards violence against women in Aliansi Laki-laki Baru’ s social movement practice as a social movement that focuses on issues regarding male engagement in ending violence against women and achieving gender equality. Using ethnographic methods, I argue that social movement, particularly Aliansi Laki-laki Baru, could not be understood as monolithic and homogeneous entity due to its participants could have various meaning on violence against women. While violence against women could be contextualized as Aliansi Laki-laki Baru ’s main focus, participants in ALB could construct their own meaning on ‘violence against women’ as a sociocultural phenomenon. Furthermore, I argue that the variety of meaning towards issue on violence against women could be caused by ALB’s participants’ subjectivity and their own personal experiences.","author":[{"dropping-particle":"","family":"Ramadhan","given":"Febi Rizki","non-dropping-particle":"","parse-names":false,"suffix":""}],"container-title":"Paradigma, Jurnal Kajian Budaya","id":"ITEM-2","issue":"2","issued":{"date-parts":[["2018","1","24"]]},"page":"103","publisher":"Wacana Journal of the Humanities of Indonesia","title":"“Kekerasan Bisa Dimaknai Berbeda-Beda’: Ragam Pemaknaan Atas Kekerasan Terhadap Perempuan Dalam Praktik Gerakan Sosial Aliansi Laki-Laki Baru","type":"article-journal","volume":"7"},"uris":["http://www.mendeley.com/documents/?uuid=b97063e0-9945-3eec-9b16-2ad8d671756f"]},{"id":"ITEM-3","itemData":{"abstract":"This research aims to obtain in-depth information about the New Men Alliance's movements in dismantling the construction of masculinity in Indonesia as an effort to manifest the gender equity. The research method used in this study is descriptive qualitative. The instruments that used in this research are document studies and interviews conducted to activists of the New Male Alliance. The results of this study shows that male involvement in the feminist movement is needed and has good impact on efforts to transform men from the traditional perspective of the construction of masculinity. The movement carried out by the New Men's Alliance is a movement that focuses on efforts to transform men and form a \"new male identity\" that is in line with the values of equality and justice. In carrying out its movement, the New Men's Alliance has a very dynamic approach that depends on the reality at hand. Broadly speaking, the strategies carried out by the Alliance of New Men are divided into two,that is: 1) doing collective action in real by face to face between the allies, 2) utilizing digital media and online media to spread ideas about the importance of male involvement in efforts to gain gender equity. The work carried out by the Alliance of New Men is voluntary-based, which emphasizes values and principles as the identity of the New Male Alliance.","author":[{"dropping-particle":"","family":"Larasati","given":"Ira","non-dropping-particle":"","parse-names":false,"suffix":""}],"container-title":"Journal of Politic and Government Studies","id":"ITEM-3","issued":{"date-parts":[["2019"]]},"title":"Gerakan Aliansi Laki-Laki Baru: Membongkar Konstruksi Maskulinitas Untuk Mewujudkan Keadilan Gender","type":"article-journal"},"uris":["http://www.mendeley.com/documents/?uuid=af393022-8209-4bfc-bb8e-99c0d8320e6c"]},{"id":"ITEM-4","itemData":{"DOI":"10.7454/ai.v38i2.8773","ISSN":"1693-167X","abstract":"This research examines a movement of men’s participation towards the elimination of violence against women in Indonesia known as, Aliansi Laki-laki Baru (later refer as ALB). Using an ethno- graphic method, this research shows that ALB –as a social movement– could not be understood as a homogeneous and monolithic entity because of its diverse meanings of violence against women that are perceived by the participants. Furthermore, this research addresses the discourse productions as an act of resistance towards patriarchy and hegemonic masculinity. In this paper, I argue, patriarchy and hegemonic masculinity as the ideology of violence against women that are embodied in cultural violence. In doing so, this article shows the interwoven relationship between social movement’s meaning-making towards the focus of the movement and the resistance and its main cause: patriarchy and hegemonic masculinity in the context of ALB’s social movement practices.","author":[{"dropping-particle":"","family":"Ramadhan","given":"Febi Rizki","non-dropping-particle":"","parse-names":false,"suffix":""}],"container-title":"Antropologi Indonesia","id":"ITEM-4","issued":{"date-parts":[["2018"]]},"title":"“Kekerasan itu Katarsis dari Patriarki!”: Resistensi pada Kekerasan terhadap Perempuan dalam Praktik Gerakan Sosial Aliansi Laki-laki Baru","type":"article-journal"},"uris":["http://www.mendeley.com/documents/?uuid=1dbf5266-c24c-4c69-970f-1dc83520d574"]},{"id":"ITEM-5","itemData":{"DOI":"10.17583/mcs.2017.2787","ISBN":"9780199338771","ISSN":"2014-3605","abstract":"Some Men explores the promise of men's violence prevention work with boys and men in schools, college sports, fraternities, and the U.S. military. It illuminates the strains and tensions of such work--including the reproduction of male privilege in feminist spheres--and explores how men and women navigate these tensions. \"This is men's work\" -- Diving in : the Movement cohort, 1970s to 1980s -- Digging in : the Bridge cohort, mid-1980s to 1990s -- Plugging in : the Professional cohort, mid-1990s to the present -- Earning your ally badge : men, feminism, and accountability -- Conclusion : men, feminism, and social justice.","author":[{"dropping-particle":"","family":"Schubert","given":"Tinka Tabea","non-dropping-particle":"","parse-names":false,"suffix":""}],"container-title":"Masculinities &amp; Social Change","id":"ITEM-5","issue":"2","issued":{"date-parts":[["2017"]]},"page":"190","title":"Some Men. Feminist Allies and the Movement to End Violence against Women","type":"article-journal","volume":"6"},"uris":["http://www.mendeley.com/documents/?uuid=06e87e8f-54a4-4fa0-a4e7-412d558c22be"]},{"id":"ITEM-6","itemData":{"DOI":"10.17583/MCS.2020.4599","ISSN":"20143567","abstract":"This paper presents evaluation results of a PROMUNDO-adapted program enacted to reduce gender-biased violence among preadolescent boys. It is a follow-up to an earlier, pilot study of the program curriculum. Outcomes that are examined include promoting critical thinking regarding masculinity, aggression, and violence; fostering skills necessary for effective communication, prosocial emotional expression, and non-violent conflict resolution. While quantitative findings in this small sample do not indicate statistically significant results, qualitative analyses indicate that participants were better equipped to express their emotions, particularly anger, and to resolve conflict in non-violent ways that may slow the school-to-prison pipeline-which the participating boys were at-risk of entering.","author":[{"dropping-particle":"","family":"Powell-Williams","given":"Todd","non-dropping-particle":"","parse-names":false,"suffix":""},{"dropping-particle":"","family":"Foley","given":"Allison","non-dropping-particle":"","parse-names":false,"suffix":""},{"dropping-particle":"","family":"Davies","given":"Kim","non-dropping-particle":"","parse-names":false,"suffix":""}],"container-title":"HSE Social and Education History","id":"ITEM-6","issued":{"date-parts":[["2020"]]},"title":"\"So I Won't Go to Jail\": Year two of a PROMUNDO-adapted program to eradicate gender-based violence","type":"article-journal"},"uris":["http://www.mendeley.com/documents/?uuid=04072b2b-f45d-4351-b27c-5b71f7ddfc37"]}],"mendeley":{"formattedCitation":"Nur Hasyim, “Laki-Laki Sebagai Sekutu Gerakan Perempuan,” &lt;i&gt;Sawwa: Jurnal Studi Gender&lt;/i&gt;, 2017, https://doi.org/10.21580/sa.v12i1.1469; Febi Rizki Ramadhan, ““Kekerasan Bisa Dimaknai Berbeda-Beda’: Ragam Pemaknaan Atas Kekerasan Terhadap Perempuan Dalam Praktik Gerakan Sosial Aliansi Laki-Laki Baru,” &lt;i&gt;Paradigma, Jurnal Kajian Budaya&lt;/i&gt; 7, no. 2 (January 24, 2018): 103, https://doi.org/10.17510/paradigma.v7i2.169; Ira Larasati, “Gerakan Aliansi Laki-Laki Baru: Membongkar Konstruksi Maskulinitas Untuk Mewujudkan Keadilan Gender,” &lt;i&gt;Journal of Politic and Government Studies&lt;/i&gt;, 2019; Febi Rizki Ramadhan, “‘Kekerasan Itu Katarsis Dari Patriarki!’: Resistensi Pada Kekerasan Terhadap Perempuan Dalam Praktik Gerakan Sosial Aliansi Laki-Laki Baru,” &lt;i&gt;Antropologi Indonesia&lt;/i&gt;, 2018, https://doi.org/10.7454/ai.v38i2.8773; Tinka Tabea Schubert, “Some Men. Feminist Allies and the Movement to End Violence against Women,” &lt;i&gt;Masculinities &amp; Social Change&lt;/i&gt; 6, no. 2 (2017): 190, https://doi.org/10.17583/mcs.2017.2787; Todd Powell-Williams, Allison Foley, and Kim Davies, “‘So I Won’t Go to Jail’: Year Two of a PROMUNDO-Adapted Program to Eradicate Gender-Based Violence,” &lt;i&gt;HSE Social and Education History&lt;/i&gt;, 2020, https://doi.org/10.17583/MCS.2020.4599.","manualFormatting":"Nur Hasyim, “Laki-Laki Sebagai Sekutu Gerakan Perempuan,” Sawwa: Jurnal Studi Gender, 2017, https://doi.org/10.21580/sa.v12i1.1469; Febi Rizki Ramadhan, ‘Kekerasan Bisa Dimaknai Berbeda-Beda’: Ragam Pemaknaan Atas Kekerasan Terhadap Perempuan Dalam Praktik Gerakan Sosial Aliansi Laki-Laki Baru,” Paradigma, Jurnal Kajian Budaya 7, no. 2 (January 24, 2018): 103, https://doi.org/10.17510/paradigma.v7i2.169; Ira Larasati, “Gerakan Aliansi Laki-Laki Baru: Membongkar Konstruksi Maskulinitas Untuk Mewujudkan Keadilan Gender,” Journal of Politic and Government Studies, 2019; Febi Rizki Ramadhan, “‘Kekerasan Itu Katarsis Dari Patriarki!’: Resistensi Pada Kekerasan Terhadap Perempuan Dalam Praktik Gerakan Sosial Aliansi Laki-Laki Baru,” Antropologi Indonesia, 2018, https://doi.org/10.7454/ai.v38i2.8773; Tinka Tabea Schubert, “Some Men. Feminist Allies and the Movement to End Violence against Women,” Masculinities &amp; Social Change 6, no. 2 (2017): 190, https://doi.org/10.17583/mcs.2017.2787; Todd Powell-Williams, Allison Foley, and Kim Davies, “‘So I Won’t Go to Jail’: Year Two of a PROMUNDO-Adapted Program to Eradicate Gender-Based Violence,” HSE Social and Education History, 2020, https://doi.org/10.17583/MCS.2020.4599.","plainTextFormattedCitation":"Nur Hasyim, “Laki-Laki Sebagai Sekutu Gerakan Perempuan,” Sawwa: Jurnal Studi Gender, 2017, https://doi.org/10.21580/sa.v12i1.1469; Febi Rizki Ramadhan, ““Kekerasan Bisa Dimaknai Berbeda-Beda’: Ragam Pemaknaan Atas Kekerasan Terhadap Perempuan Dalam Praktik Gerakan Sosial Aliansi Laki-Laki Baru,” Paradigma, Jurnal Kajian Budaya 7, no. 2 (January 24, 2018): 103, https://doi.org/10.17510/paradigma.v7i2.169; Ira Larasati, “Gerakan Aliansi Laki-Laki Baru: Membongkar Konstruksi Maskulinitas Untuk Mewujudkan Keadilan Gender,” Journal of Politic and Government Studies, 2019; Febi Rizki Ramadhan, “‘Kekerasan Itu Katarsis Dari Patriarki!’: Resistensi Pada Kekerasan Terhadap Perempuan Dalam Praktik Gerakan Sosial Aliansi Laki-Laki Baru,” Antropologi Indonesia, 2018, https://doi.org/10.7454/ai.v38i2.8773; Tinka Tabea Schubert, “Some Men. Feminist Allies and the Movement to End Violence against Women,” Masculinities &amp; Social Change 6, no. 2 (2017): 190, https://doi.org/10.17583/mcs.2017.2787; Todd Powell-Williams, Allison Foley, and Kim Davies, “‘So I Won’t Go to Jail’: Year Two of a PROMUNDO-Adapted Program to Eradicate Gender-Based Violence,” HSE Social and Education History, 2020, https://doi.org/10.17583/MCS.2020.4599.","previouslyFormattedCitation":"Nur Hasyim, “Laki-Laki Sebagai Sekutu Gerakan Perempuan,” &lt;i&gt;Sawwa: Jurnal Studi Gender&lt;/i&gt;, 2017, https://doi.org/10.21580/sa.v12i1.1469; Febi Rizki Ramadhan, ““Kekerasan Bisa Dimaknai Berbeda-Beda’: Ragam Pemaknaan Atas Kekerasan Terhadap Perempuan Dalam Praktik Gerakan Sosial Aliansi Laki-Laki Baru,” &lt;i&gt;Paradigma, Jurnal Kajian Budaya&lt;/i&gt; 7, no. 2 (January 24, 2018): 103, https://doi.org/10.17510/paradigma.v7i2.169; Ira Larasati, “Gerakan Aliansi Laki-Laki Baru: Membongkar Konstruksi Maskulinitas Untuk Mewujudkan Keadilan Gender,” &lt;i&gt;Journal of Politic and Government Studies&lt;/i&gt;, 2019; Febi Rizki Ramadhan, “‘Kekerasan Itu Katarsis Dari Patriarki!’: Resistensi Pada Kekerasan Terhadap Perempuan Dalam Praktik Gerakan Sosial Aliansi Laki-Laki Baru,” &lt;i&gt;Antropologi Indonesia&lt;/i&gt;, 2018, https://doi.org/10.7454/ai.v38i2.8773; Tinka Tabea Schubert, “Some Men. Feminist Allies and the Movement to End Violence against Women,” &lt;i&gt;Masculinities &amp; Social Change&lt;/i&gt; 6, no. 2 (2017): 190, https://doi.org/10.17583/mcs.2017.2787; Todd Powell-Williams, Allison Foley, and Kim Davies, “‘So I Won’t Go to Jail’: Year Two of a PROMUNDO-Adapted Program to Eradicate Gender-Based Violence,” &lt;i&gt;HSE Social and Education History&lt;/i&gt;, 2020, https://doi.org/10.17583/MCS.2020.4599."},"properties":{"noteIndex":8},"schema":"https://github.com/citation-style-language/schema/raw/master/csl-citation.json"}</w:instrText>
      </w:r>
      <w:r>
        <w:fldChar w:fldCharType="separate"/>
      </w:r>
      <w:r w:rsidRPr="00FF36B1">
        <w:rPr>
          <w:noProof/>
        </w:rPr>
        <w:t xml:space="preserve">Nur Hasyim, “Laki-Laki Sebagai Sekutu Gerakan Perempuan,” </w:t>
      </w:r>
      <w:r w:rsidRPr="00FF36B1">
        <w:rPr>
          <w:i/>
          <w:noProof/>
        </w:rPr>
        <w:t>Sawwa: Jurnal Studi Gender</w:t>
      </w:r>
      <w:r w:rsidRPr="00FF36B1">
        <w:rPr>
          <w:noProof/>
        </w:rPr>
        <w:t>, 2017, https://doi.org/10.21580/sa.v12i1.1469; Febi Rizki Ramadhan, ‘</w:t>
      </w:r>
      <w:r w:rsidR="00AE5A78" w:rsidRPr="00FF36B1">
        <w:rPr>
          <w:noProof/>
        </w:rPr>
        <w:t>Kekerasan Bisa Dimaknai Berbeda-Beda’: Ragam Pemaknaan Atas Kekerasan Terhadap Perempuan Dalam Praktik Gerakan Sosial Aliansi Laki-Laki Baru</w:t>
      </w:r>
      <w:r w:rsidRPr="00FF36B1">
        <w:rPr>
          <w:noProof/>
        </w:rPr>
        <w:t xml:space="preserve">,” </w:t>
      </w:r>
      <w:r w:rsidRPr="00FF36B1">
        <w:rPr>
          <w:i/>
          <w:noProof/>
        </w:rPr>
        <w:t>Paradigma, Jurnal Kajian Budaya</w:t>
      </w:r>
      <w:r w:rsidRPr="00FF36B1">
        <w:rPr>
          <w:noProof/>
        </w:rPr>
        <w:t xml:space="preserve"> 7, no. 2 (January 24, 2018): 103, https://doi.org/10.17510/paradigma.v7i2.169; Ira Larasati, “Gerakan Aliansi Laki-Laki Baru: Membongkar Konstruksi Maskulinitas Untuk Mewujudkan Keadilan Gender,” </w:t>
      </w:r>
      <w:r w:rsidRPr="00FF36B1">
        <w:rPr>
          <w:i/>
          <w:noProof/>
        </w:rPr>
        <w:t>Journal of Politic and Government Studies</w:t>
      </w:r>
      <w:r w:rsidRPr="00FF36B1">
        <w:rPr>
          <w:noProof/>
        </w:rPr>
        <w:t xml:space="preserve">, 2019; Febi Rizki Ramadhan, “‘Kekerasan Itu Katarsis Dari Patriarki!’: Resistensi Pada Kekerasan Terhadap Perempuan Dalam Praktik Gerakan Sosial Aliansi Laki-Laki Baru,” </w:t>
      </w:r>
      <w:r w:rsidRPr="00FF36B1">
        <w:rPr>
          <w:i/>
          <w:noProof/>
        </w:rPr>
        <w:t>Antropologi Indonesia</w:t>
      </w:r>
      <w:r w:rsidRPr="00FF36B1">
        <w:rPr>
          <w:noProof/>
        </w:rPr>
        <w:t xml:space="preserve">, 2018, https://doi.org/10.7454/ai.v38i2.8773; Tinka Tabea Schubert, “Some Men. Feminist Allies and the Movement to End Violence against Women,” </w:t>
      </w:r>
      <w:r w:rsidRPr="00FF36B1">
        <w:rPr>
          <w:i/>
          <w:noProof/>
        </w:rPr>
        <w:t>Masculinities &amp; Social Change</w:t>
      </w:r>
      <w:r w:rsidRPr="00FF36B1">
        <w:rPr>
          <w:noProof/>
        </w:rPr>
        <w:t xml:space="preserve"> 6, no. 2 (2017): 190, https://doi.org/10.17583/mcs.2017.2787; Todd Powell-Williams, Allison Foley, and Kim Davies, “‘So I Won’t Go to Jail’: Year Two of a PROMUNDO-Adapted Program to Eradicate Gender-Based Violence,” </w:t>
      </w:r>
      <w:r w:rsidRPr="00FF36B1">
        <w:rPr>
          <w:i/>
          <w:noProof/>
        </w:rPr>
        <w:t>HSE Social and Education History</w:t>
      </w:r>
      <w:r w:rsidRPr="00FF36B1">
        <w:rPr>
          <w:noProof/>
        </w:rPr>
        <w:t>, 2020, https://doi.org/10.17583/MCS.2020.4599.</w:t>
      </w:r>
      <w:r>
        <w:fldChar w:fldCharType="end"/>
      </w:r>
    </w:p>
  </w:footnote>
  <w:footnote w:id="9">
    <w:p w14:paraId="7C5C509F" w14:textId="77777777" w:rsidR="00776D96" w:rsidRPr="00A804B0" w:rsidRDefault="00776D96" w:rsidP="00776D96">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{"citationID":"R3FU9k62","properties":{"formattedCitation":"Redaksi, \\uc0\\u8220{}Tentang Rahima,\\uc0\\u8221{} Swara Rahima, t.t., https://swararahima.com/tentang-rahima/.","plainCitation":"Redaksi, “Tentang Rahima,” Swara Rahima, t.t., https://swararahima.com/tentang-rahima/.","noteIndex":71},"citationItems":[{"id":"P4A1lqFv/mqiEJzLH","uris":["http://www.mendeley.com/documents/?uuid=df6ec7ba-3cee-4bc5-ba57-d145ea74d33c"],"uri":["http://www.mendeley.com/documents/?uuid=df6ec7ba-3cee-4bc5-ba57-d145ea74d33c"],"itemData":{"URL":"https://swararahima.com/tentang-rahima/","author":[{"dropping-particle":"","family":"Redaksi","given":"","non-dropping-particle":"","parse-names":false,"suffix":""}],"container-title":"Swara Rahima","id":"ITEM-1","issued":{"date-parts":[["0"]]},"title":"Tentang Rahima","type":"webpage"}}],"schema":"https://github.com/citation-style-language/schema/raw/master/csl-citation.json"} </w:instrText>
      </w:r>
      <w:r w:rsidRPr="00A804B0">
        <w:rPr>
          <w:rFonts w:asciiTheme="majorBidi" w:hAnsiTheme="majorBidi" w:cstheme="majorBidi"/>
        </w:rPr>
        <w:fldChar w:fldCharType="separate"/>
      </w:r>
      <w:r w:rsidRPr="007D795A">
        <w:t>Redaksi, “Tentang Rahima,” Swara Rahima, t.t., https://swararahima.com/tentang-rahima/.</w:t>
      </w:r>
      <w:r w:rsidRPr="00A804B0">
        <w:rPr>
          <w:rFonts w:asciiTheme="majorBidi" w:hAnsiTheme="majorBidi" w:cstheme="majorBidi"/>
        </w:rPr>
        <w:fldChar w:fldCharType="end"/>
      </w:r>
    </w:p>
  </w:footnote>
  <w:footnote w:id="10">
    <w:p w14:paraId="3C916580" w14:textId="77777777" w:rsidR="005A0AE1" w:rsidRPr="00A804B0" w:rsidRDefault="005A0AE1" w:rsidP="005A0AE1">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{"citationID":"hitCvsDb","properties":{"formattedCitation":"Nor Ismah, \\uc0\\u8220{}Destabilising Male Domination: Building Community-Based Authority among Indonesian Female Ulama,\\uc0\\u8221{} {\\i{}Asian Studies Review}, 2016, https://doi.org/10.1080/10357823.2016.1228605.","plainCitation":"Nor Ismah, “Destabilising Male Domination: Building Community-Based Authority among Indonesian Female Ulama,” Asian Studies Review, 2016, https://doi.org/10.1080/10357823.2016.1228605.","noteIndex":72},"citationItems":[{"id":"P4A1lqFv/EVIOpz7d","uris":["http://www.mendeley.com/documents/?uuid=f3271d8d-d3e1-4809-883e-92d7a22bbdc7"],"uri":["http://www.mendeley.com/documents/?uuid=f3271d8d-d3e1-4809-883e-92d7a22bbdc7"],"itemData":{"DOI":"10.1080/10357823.2016.1228605","ISSN":"14678403","abstract":"The concept of “ulama” in the Indonesian context usually refers to Muslim scholars who have mastered Islamic knowledge and acquired the religious authority to issue fatwas based on Islamic jurisprudence. In Indonesia, the formulation of fatwas is still undertaken almost exclusively by male ulama. This is despite the fact that a number of issues they discuss and the fatwas they produce are closely related to the lives and experiences of Muslim women. In response to this situation, female ulama cadre programs have been set up by non-governmental organisations concerned with women’s empowerment. Against the background of these recently instituted female ulama cadre programs, this paper examines the ways in which female ulama establish community-based authority. Two major questions provide the basis for this research. First, how do male ulama respond to and support female ulamas’ claims to religious authority? Second, to what extent does community-based female authority interact with or challenge Indonesia’s male-dominated religious authority? To answer these questions, I interviewed female ulama cadres of the organisation Rahima from different cohorts of the female ulama cadre programs and from different social backgrounds. The research shed light on the extent to which female ulama may in the future exercise fatwa-issuing, that is, juristic, authority in Indonesia.","author":[{"dropping-particle":"","family":"Ismah","given":"Nor","non-dropping-particle":"","parse-names":false,"suffix":""}],"container-title":"Asian Studies Review","id":"ITEM-1","issued":{"date-parts":[["2016"]]},"title":"Destabilising Male Domination: Building Community-Based Authority among Indonesian Female Ulama","type":"article-journal"}}],"schema":"https://github.com/citation-style-language/schema/raw/master/csl-citation.json"} </w:instrText>
      </w:r>
      <w:r w:rsidRPr="00A804B0">
        <w:rPr>
          <w:rFonts w:asciiTheme="majorBidi" w:hAnsiTheme="majorBidi" w:cstheme="majorBidi"/>
        </w:rPr>
        <w:fldChar w:fldCharType="separate"/>
      </w:r>
      <w:r w:rsidRPr="007D795A">
        <w:t xml:space="preserve">Nor Ismah, “Destabilising Male Domination: Building Community-Based Authority among Indonesian Female Ulama,” </w:t>
      </w:r>
      <w:r w:rsidRPr="007D795A">
        <w:rPr>
          <w:i/>
          <w:iCs/>
        </w:rPr>
        <w:t>Asian Studies Review</w:t>
      </w:r>
      <w:r w:rsidRPr="007D795A">
        <w:t>, 2016, https://doi.org/10.1080/10357823.2016.1228605.</w:t>
      </w:r>
      <w:r w:rsidRPr="00A804B0">
        <w:rPr>
          <w:rFonts w:asciiTheme="majorBidi" w:hAnsiTheme="majorBidi" w:cstheme="majorBidi"/>
        </w:rPr>
        <w:fldChar w:fldCharType="end"/>
      </w:r>
    </w:p>
  </w:footnote>
  <w:footnote w:id="11">
    <w:p w14:paraId="30EFB345" w14:textId="77777777" w:rsidR="005A0AE1" w:rsidRPr="00A804B0" w:rsidRDefault="005A0AE1" w:rsidP="005A0AE1">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{"citationID":"L0iO0TEQ","properties":{"formattedCitation":"Jane Monnig Atkinson, \\uc0\\u8220{}Gender and Islam in Southeast Asia: Women\\uc0\\u8217{}s Rights Movements, Religious Resurgence, and Local Traditions ed. by Susanne Schr\\uc0\\u246{}ter,\\uc0\\u8221{} {\\i{}Indonesia}, 2019, https://doi.org/10.1353/ind.2019.0015.","plainCitation":"Jane Monnig Atkinson, “Gender and Islam in Southeast Asia: Women’s Rights Movements, Religious Resurgence, and Local Traditions ed. by Susanne Schröter,” Indonesia, 2019, https://doi.org/10.1353/ind.2019.0015.","noteIndex":73},"citationItems":[{"id":"P4A1lqFv/pwT6H7cZ","uris":["http://www.mendeley.com/documents/?uuid=acce06ec-7c1f-455a-81d0-44c3397d83c8"],"uri":["http://www.mendeley.com/documents/?uuid=acce06ec-7c1f-455a-81d0-44c3397d83c8"],"itemData":{"DOI":"10.1353/ind.2019.0015","ISSN":"2164-8654","abstract":"On the one hand, there are Muslims, both women and men, committed to gender equality in both their faith and their nations (all of which have ratified CEDAW, the United Nations Convention on the Elimination of All Forms of Discrimination against Women).  Van Doorn-Harder explores a generational divide within ‘Aisyiyah, the women’s branch of Indonesia’s reformist Islamic organization Muhammadiyah. 3 ‘Aisyiyah helped to develop the model of Keluarga Sakinah, or “Harmonious Family,” a campaign that coincided with New Order government policies that, for the first time, articulated a vision of proper roles for men and women in Indonesian society.4 ‘Aisyiyah did not directly challenge Islamic teachings concerning men’s authority over women, but instead underscored the importance of mutual respect and interdependence between husband and wife.  The regional discourse and debates concerning Islam and gender reveal their firm grounding in the terms of Malay Muslim history and cultural realities as well as their engagement with global conversations.9 For many women, these new avenues of religious exploration and engagement have meant expanding possibilities for self-actualization, religious standing, and, in some cases, greater parity with men.10 Writing on Islam and feminism in Indonesia, Rachel Rinaldo has observed that while Indonesian women have been active politically throughout their country’s history, “visibly pious women” are new on the political scene11—a phenomenon evident elsewhere in Muslim Southeast Asia.  For illuminating assessments of the political context and dynamics of this time, see Robinson, Gender, Islam and Democracy in Indonesia; Suzanne Brenner, “Private Moralities in the Public Sphere: Democratization, Islam, and Gender in Indonesia,” American Anthropologist 113, 3 (2011); and Robert W. Hefner, “Islamic Law and Muslim Women in Modern Indonesia,” in Islam, Gender, and Democracy in Comparative Perspective, ed.","author":[{"dropping-particle":"","family":"Atkinson","given":"Jane Monnig","non-dropping-particle":"","parse-names":false,"suffix":""}],"container-title":"Indonesia","id":"ITEM-1","issued":{"date-parts":[["2019"]]},"title":"Gender and Islam in Southeast Asia: Women’s Rights Movements, Religious Resurgence, and Local Traditions ed. by Susanne Schröter","type":"article-journal"}}],"schema":"https://github.com/citation-style-language/schema/raw/master/csl-citation.json"} </w:instrText>
      </w:r>
      <w:r w:rsidRPr="00A804B0">
        <w:rPr>
          <w:rFonts w:asciiTheme="majorBidi" w:hAnsiTheme="majorBidi" w:cstheme="majorBidi"/>
        </w:rPr>
        <w:fldChar w:fldCharType="separate"/>
      </w:r>
      <w:r w:rsidRPr="007D795A">
        <w:t xml:space="preserve">Jane Monnig Atkinson, “Gender and Islam in Southeast Asia: Women’s Rights Movements, Religious Resurgence, and Local Traditions ed. by Susanne Schröter,” </w:t>
      </w:r>
      <w:r w:rsidRPr="007D795A">
        <w:rPr>
          <w:i/>
          <w:iCs/>
        </w:rPr>
        <w:t>Indonesia</w:t>
      </w:r>
      <w:r w:rsidRPr="007D795A">
        <w:t>, 2019, https://doi.org/10.1353/ind.2019.0015.</w:t>
      </w:r>
      <w:r w:rsidRPr="00A804B0">
        <w:rPr>
          <w:rFonts w:asciiTheme="majorBidi" w:hAnsiTheme="majorBidi" w:cstheme="majorBidi"/>
        </w:rPr>
        <w:fldChar w:fldCharType="end"/>
      </w:r>
    </w:p>
  </w:footnote>
  <w:footnote w:id="12">
    <w:p w14:paraId="76BD3AC0" w14:textId="77777777" w:rsidR="005A0AE1" w:rsidRPr="00A804B0" w:rsidRDefault="005A0AE1" w:rsidP="005A0AE1">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{"citationID":"Y1I88x84","properties":{"formattedCitation":"Nina Nurmila, \\uc0\\u8220{}New Grounded Feminist Approach to Islam in Indonesia: A Textual Analysis of Rahima and Fahmina\\uc0\\u8217{}s Publications,\\uc0\\u8221{} {\\i{}Journal of Asian Social Science Research}, 2020, https://doi.org/10.15575/jassr.v2i1.11.","plainCitation":"Nina Nurmila, “New Grounded Feminist Approach to Islam in Indonesia: A Textual Analysis of Rahima and Fahmina’s Publications,” Journal of Asian Social Science Research, 2020, https://doi.org/10.15575/jassr.v2i1.11.","noteIndex":74},"citationItems":[{"id":"P4A1lqFv/vWq2igXo","uris":["http://www.mendeley.com/documents/?uuid=e4199777-e15d-4e58-b88b-dcfcc92e4d81"],"uri":["http://www.mendeley.com/documents/?uuid=e4199777-e15d-4e58-b88b-dcfcc92e4d81"],"itemData":{"DOI":"10.15575/jassr.v2i1.11","ISSN":"2721-9399","abstract":"This article aims to offer a textual analysis of Rahima and Fahmina’s publications. Rahima and Fahmina are two Non-Government Organizations founded in 2000 by a young generation of Nahdlatul Ulama (NU), one of the largest moderate Muslim organizations in Indonesia. There are more similarities than differences between Rahima and Fahmina because the persons involved in the organizations are close friends and, in fact, the same persons even though both are based in two different cities. Since their foundation, both Rahima and Fahmina have published many books and magazines. This article argues that both Rahima dan Fahmina publications offer a new grounded feminist approach to Islam, which counterbalance the dominant male-biased normative approach to Islam in most Muslim societies. These publications are based on their feminist activism and community engagement with the grass-root level of many Nahdlatul Ulama pesantrens (Islamic boarding schools). The topics of their publication cover many current issues such as fiqh of women’s reproductive rights and empowerment, fiqh of the daily life of migrant workers, fiqh of anti-trafficking, prevention of child marriage, violent extremism and religious pluralism. As a result, the progressive nature of their publications negates the existing label of NU as the traditionalist organization.","author":[{"dropping-particle":"","family":"Nurmila","given":"Nina","non-dropping-particle":"","parse-names":false,"suffix":""}],"container-title":"Journal of Asian Social Science Research","id":"ITEM-1","issued":{"date-parts":[["2020"]]},"title":"New Grounded Feminist Approach to Islam in Indonesia: A Textual Analysis of Rahima and Fahmina’s Publications","type":"article-journal"}}],"schema":"https://github.com/citation-style-language/schema/raw/master/csl-citation.json"} </w:instrText>
      </w:r>
      <w:r w:rsidRPr="00A804B0">
        <w:rPr>
          <w:rFonts w:asciiTheme="majorBidi" w:hAnsiTheme="majorBidi" w:cstheme="majorBidi"/>
        </w:rPr>
        <w:fldChar w:fldCharType="separate"/>
      </w:r>
      <w:r w:rsidRPr="007D795A">
        <w:t xml:space="preserve">Nina Nurmila, “New Grounded Feminist Approach to Islam in Indonesia: A Textual Analysis of Rahima and Fahmina’s Publications,” </w:t>
      </w:r>
      <w:r w:rsidRPr="007D795A">
        <w:rPr>
          <w:i/>
          <w:iCs/>
        </w:rPr>
        <w:t>Journal of Asian Social Science Research</w:t>
      </w:r>
      <w:r w:rsidRPr="007D795A">
        <w:t>, 2020, https://doi.org/10.15575/jassr.v2i1.11.</w:t>
      </w:r>
      <w:r w:rsidRPr="00A804B0">
        <w:rPr>
          <w:rFonts w:asciiTheme="majorBidi" w:hAnsiTheme="majorBidi" w:cstheme="majorBidi"/>
        </w:rPr>
        <w:fldChar w:fldCharType="end"/>
      </w:r>
    </w:p>
  </w:footnote>
  <w:footnote w:id="13">
    <w:p w14:paraId="3EAFB2F6" w14:textId="77777777" w:rsidR="00742E43" w:rsidRPr="00A804B0" w:rsidRDefault="00742E43" w:rsidP="00742E43">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{"citationID":"03eVrOfY","properties":{"formattedCitation":"Ismah, \\uc0\\u8220{}Destabilising Male Domination: Building Community-Based Authority among Indonesian Female Ulama.\\uc0\\u8221{}","plainCitation":"Ismah, “Destabilising Male Domination: Building Community-Based Authority among Indonesian Female Ulama.”","noteIndex":75},"citationItems":[{"id":"P4A1lqFv/EVIOpz7d","uris":["http://www.mendeley.com/documents/?uuid=f3271d8d-d3e1-4809-883e-92d7a22bbdc7"],"uri":["http://www.mendeley.com/documents/?uuid=f3271d8d-d3e1-4809-883e-92d7a22bbdc7"],"itemData":{"DOI":"10.1080/10357823.2016.1228605","ISSN":"14678403","abstract":"The concept of “ulama” in the Indonesian context usually refers to Muslim scholars who have mastered Islamic knowledge and acquired the religious authority to issue fatwas based on Islamic jurisprudence. In Indonesia, the formulation of fatwas is still undertaken almost exclusively by male ulama. This is despite the fact that a number of issues they discuss and the fatwas they produce are closely related to the lives and experiences of Muslim women. In response to this situation, female ulama cadre programs have been set up by non-governmental organisations concerned with women’s empowerment. Against the background of these recently instituted female ulama cadre programs, this paper examines the ways in which female ulama establish community-based authority. Two major questions provide the basis for this research. First, how do male ulama respond to and support female ulamas’ claims to religious authority? Second, to what extent does community-based female authority interact with or challenge Indonesia’s male-dominated religious authority? To answer these questions, I interviewed female ulama cadres of the organisation Rahima from different cohorts of the female ulama cadre programs and from different social backgrounds. The research shed light on the extent to which female ulama may in the future exercise fatwa-issuing, that is, juristic, authority in Indonesia.","author":[{"dropping-particle":"","family":"Ismah","given":"Nor","non-dropping-particle":"","parse-names":false,"suffix":""}],"container-title":"Asian Studies Review","id":"ITEM-1","issued":{"date-parts":[["2016"]]},"title":"Destabilising Male Domination: Building Community-Based Authority among Indonesian Female Ulama","type":"article-journal"}}],"schema":"https://github.com/citation-style-language/schema/raw/master/csl-citation.json"} </w:instrText>
      </w:r>
      <w:r w:rsidRPr="00A804B0">
        <w:rPr>
          <w:rFonts w:asciiTheme="majorBidi" w:hAnsiTheme="majorBidi" w:cstheme="majorBidi"/>
        </w:rPr>
        <w:fldChar w:fldCharType="separate"/>
      </w:r>
      <w:r w:rsidRPr="007D795A">
        <w:t>Ismah, “Destabilising Male Domination: Building Community-Based Authority among Indonesian Female Ulama.”</w:t>
      </w:r>
      <w:r w:rsidRPr="00A804B0">
        <w:rPr>
          <w:rFonts w:asciiTheme="majorBidi" w:hAnsiTheme="majorBidi" w:cstheme="majorBidi"/>
        </w:rPr>
        <w:fldChar w:fldCharType="end"/>
      </w:r>
    </w:p>
  </w:footnote>
  <w:footnote w:id="14">
    <w:p w14:paraId="0670ADCB" w14:textId="77777777" w:rsidR="008D2BD2" w:rsidRPr="00A804B0" w:rsidRDefault="008D2BD2" w:rsidP="008D2BD2">
      <w:pPr>
        <w:pStyle w:val="FootnoteText"/>
        <w:ind w:firstLine="709"/>
        <w:rPr>
          <w:rFonts w:asciiTheme="majorBidi" w:hAnsiTheme="majorBidi" w:cstheme="majorBidi"/>
          <w:lang w:val="en-AU"/>
        </w:rPr>
      </w:pPr>
      <w:r w:rsidRPr="00A804B0">
        <w:rPr>
          <w:rStyle w:val="FootnoteReference"/>
          <w:rFonts w:asciiTheme="majorBidi" w:hAnsiTheme="majorBidi" w:cstheme="majorBidi"/>
        </w:rPr>
        <w:footnoteRef/>
      </w:r>
      <w:r w:rsidRPr="00A804B0">
        <w:rPr>
          <w:rFonts w:asciiTheme="majorBidi" w:hAnsiTheme="majorBidi" w:cstheme="majorBidi"/>
        </w:rPr>
        <w:t xml:space="preserve"> </w:t>
      </w:r>
      <w:r w:rsidRPr="00A804B0">
        <w:rPr>
          <w:rFonts w:asciiTheme="majorBidi" w:hAnsiTheme="majorBidi" w:cstheme="majorBidi"/>
        </w:rPr>
        <w:fldChar w:fldCharType="begin" w:fldLock="1"/>
      </w:r>
      <w:r>
        <w:rPr>
          <w:rFonts w:asciiTheme="majorBidi" w:hAnsiTheme="majorBidi" w:cstheme="majorBidi"/>
        </w:rPr>
        <w:instrText xml:space="preserve"> ADDIN ZOTERO_ITEM CSL_CITATION {"citationID":"Q3Nouyfz","properties":{"formattedCitation":"Redaksi, \\uc0\\u8220{}Tentang Rahima.\\uc0\\u8221{}","plainCitation":"Redaksi, “Tentang Rahima.”","noteIndex":76},"citationItems":[{"id":"P4A1lqFv/mqiEJzLH","uris":["http://www.mendeley.com/documents/?uuid=df6ec7ba-3cee-4bc5-ba57-d145ea74d33c"],"uri":["http://www.mendeley.com/documents/?uuid=df6ec7ba-3cee-4bc5-ba57-d145ea74d33c"],"itemData":{"URL":"https://swararahima.com/tentang-rahima/","author":[{"dropping-particle":"","family":"Redaksi","given":"","non-dropping-particle":"","parse-names":false,"suffix":""}],"container-title":"Swara Rahima","id":"ITEM-1","issued":{"date-parts":[["0"]]},"title":"Tentang Rahima","type":"webpage"}}],"schema":"https://github.com/citation-style-language/schema/raw/master/csl-citation.json"} </w:instrText>
      </w:r>
      <w:r w:rsidRPr="00A804B0">
        <w:rPr>
          <w:rFonts w:asciiTheme="majorBidi" w:hAnsiTheme="majorBidi" w:cstheme="majorBidi"/>
        </w:rPr>
        <w:fldChar w:fldCharType="separate"/>
      </w:r>
      <w:r w:rsidRPr="007D795A">
        <w:t>Redaksi, “Tentang Rahima.”</w:t>
      </w:r>
      <w:r w:rsidRPr="00A804B0">
        <w:rPr>
          <w:rFonts w:asciiTheme="majorBidi" w:hAnsiTheme="majorBidi" w:cstheme="majorBidi"/>
        </w:rPr>
        <w:fldChar w:fldCharType="end"/>
      </w:r>
    </w:p>
  </w:footnote>
  <w:footnote w:id="15">
    <w:p w14:paraId="5C537AAA" w14:textId="1890656B"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{"citationItems":[{"id":"ITEM-1","itemData":{"author":[{"dropping-particle":"","family":"Sopariyanti","given":"Pera &amp; Andi Nur Hamzah","non-dropping-particle":"","parse-names":false,"suffix":""}],"editor":[{"dropping-particle":"","family":"Ahmad Thohir","given":"","non-dropping-particle":"","parse-names":false,"suffix":""}],"id":"ITEM-1","issued":{"date-parts":[["2020"]]},"publisher":"Rahima","publisher-place":"Jakarta","title":"Madrasah Rahima Untuk Tokoh Agama: Upaya Penghapusan Kekerasan Berbasis Gender","type":"book"},"uris":["http://www.mendeley.com/documents/?uuid=8db7a008-3c33-45b4-b7b4-93c743aa8703"]}],"mendeley":{"formattedCitation":"Pera &amp; Andi Nur Hamzah Sopariyanti, &lt;i&gt;Madrasah Rahima Untuk Tokoh Agama: Upaya Penghapusan Kekerasan Berbasis Gender&lt;/i&gt;, ed. Ahmad Thohir (Jakarta: Rahima, 2020).","plainTextFormattedCitation":"Pera &amp; Andi Nur Hamzah Sopariyanti, Madrasah Rahima Untuk Tokoh Agama: Upaya Penghapusan Kekerasan Berbasis Gender, ed. Ahmad Thohir (Jakarta: Rahima, 2020).","previouslyFormattedCitation":"Pera &amp; Andi Nur Hamzah Sopariyanti, &lt;i&gt;Madrasah Rahima Untuk Tokoh Agama: Upaya Penghapusan Kekerasan Berbasis Gender&lt;/i&gt;, ed. Ahmad Thohir (Jakarta: Rahima, 2020)."},"properties":{"noteIndex":15},"schema":"https://github.com/citation-style-language/schema/raw/master/csl-citation.json"}</w:instrText>
      </w:r>
      <w:r>
        <w:fldChar w:fldCharType="separate"/>
      </w:r>
      <w:r w:rsidRPr="00FF36B1">
        <w:rPr>
          <w:noProof/>
        </w:rPr>
        <w:t xml:space="preserve">Pera &amp; Andi Nur Hamzah Sopariyanti, </w:t>
      </w:r>
      <w:r w:rsidRPr="00FF36B1">
        <w:rPr>
          <w:i/>
          <w:noProof/>
        </w:rPr>
        <w:t>Madrasah Rahima Untuk Tokoh Agama: Upaya Penghapusan Kekerasan Berbasis Gender</w:t>
      </w:r>
      <w:r w:rsidRPr="00FF36B1">
        <w:rPr>
          <w:noProof/>
        </w:rPr>
        <w:t>, ed. Ahmad Thohir (Jakarta: Rahima, 2020).</w:t>
      </w:r>
      <w:r>
        <w:fldChar w:fldCharType="end"/>
      </w:r>
    </w:p>
  </w:footnote>
  <w:footnote w:id="16">
    <w:p w14:paraId="6C0D8223" w14:textId="17133955"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{"citationItems":[{"id":"ITEM-1","itemData":{"author":[{"dropping-particle":"","family":"Rahima","given":"","non-dropping-particle":"","parse-names":false,"suffix":""}],"id":"ITEM-1","issued":{"date-parts":[["2018"]]},"publisher-place":"Bandar Lampung","title":"Kerangka Acuan Kerja (KAK) \"Pencegahan Kekerasan Berbasis Gender Melalui Pelibatan Tokoh Kepala KUA\"","type":"report"},"uris":["http://www.mendeley.com/documents/?uuid=b10d0a2c-2e35-4769-8c72-104ee4ebeab0"]}],"mendeley":{"formattedCitation":"Rahima, “Kerangka Acuan Kerja (KAK) ‘Pencegahan Kekerasan Berbasis Gender Melalui Pelibatan Tokoh Kepala KUA’” (Bandar Lampung, 2018).","plainTextFormattedCitation":"Rahima, “Kerangka Acuan Kerja (KAK) ‘Pencegahan Kekerasan Berbasis Gender Melalui Pelibatan Tokoh Kepala KUA’” (Bandar Lampung, 2018).","previouslyFormattedCitation":"Rahima, “Kerangka Acuan Kerja (KAK) ‘Pencegahan Kekerasan Berbasis Gender Melalui Pelibatan Tokoh Kepala KUA’” (Bandar Lampung, 2018)."},"properties":{"noteIndex":16},"schema":"https://github.com/citation-style-language/schema/raw/master/csl-citation.json"}</w:instrText>
      </w:r>
      <w:r>
        <w:fldChar w:fldCharType="separate"/>
      </w:r>
      <w:r w:rsidRPr="00FF36B1">
        <w:rPr>
          <w:noProof/>
        </w:rPr>
        <w:t>Rahima, “Kerangka Acuan Kerja (KAK) ‘Pencegahan Kekerasan Berbasis Gender Melalui Pelibatan Tokoh Kepala KUA’” (Bandar Lampung, 2018).</w:t>
      </w:r>
      <w:r>
        <w:fldChar w:fldCharType="end"/>
      </w:r>
    </w:p>
  </w:footnote>
  <w:footnote w:id="17">
    <w:p w14:paraId="1CA32C4C" w14:textId="6444BF8F"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{"citationItems":[{"id":"ITEM-1","itemData":{"author":[{"dropping-particle":"","family":"Husein Muhammad","given":"","non-dropping-particle":"","parse-names":false,"suffix":""}],"id":"ITEM-1","issued":{"date-parts":[["2020"]]},"number-of-pages":"234","publisher":"IRCiSoD","publisher-place":"Yogyakarta","title":"Perempuan Ulama di Atas Panggung Sejarah","type":"book"},"uris":["http://www.mendeley.com/documents/?uuid=47f5f294-b561-4331-aec7-5c264adc3395"]},{"id":"ITEM-2","itemData":{"author":[{"dropping-particle":"","family":"Eridani, AD","given":"dkk.","non-dropping-particle":"","parse-names":false,"suffix":""}],"editor":[{"dropping-particle":"","family":"Ismah","given":"Nor","non-dropping-particle":"","parse-names":false,"suffix":""}],"id":"ITEM-2","issued":{"date-parts":[["2014"]]},"publisher":"Penerbit Rahima","publisher-place":"Jakarta","title":"Merintis Keulamaan untuk Kemanusiaan: Profil Kader Ulama Perempuan Rahima","type":"book"},"uris":["http://www.mendeley.com/documents/?uuid=1af576e4-5ba3-4dbd-9757-11dc253bc0f2"]},{"id":"ITEM-3","itemData":{"author":[{"dropping-particle":"","family":"Kodir","given":"Faqihuddin Abdul","non-dropping-particle":"","parse-names":false,"suffix":""}],"editor":[{"dropping-particle":"","family":"Marzuki Wahid","given":"","non-dropping-particle":"","parse-names":false,"suffix":""}],"id":"ITEM-3","issued":{"date-parts":[["2022"]]},"number-of-pages":"334","publisher":"Fahmina Institute","publisher-place":"Cirebon","title":"Metodologi Fatwa KUPI: pokok-Pokok Pikiran Musyawarah Keagamaan Kongres Ulama Perempuan Indonesia","type":"book"},"uris":["http://www.mendeley.com/documents/?uuid=8d017e14-919b-4f6b-a85b-3dcd09f87c2c"]},{"id":"ITEM-4","itemData":{"DOI":"10.15575/hanifiya.v4i2.13119","ISSN":"2089-8835","abstract":"This research started from the differences in the people's views in Sagaranten District, Sukabumi Regency related to female clerics. It stems from the idea that it is appropriate for the ulama to be addressed to men with religious knowledge because the ulama are heirs to the prophets while the prophets are men. In addition, women are a place for slander so they have strict limits when working in society. The author uses descriptive qualitative methods with data collection techniques through observation, in-depth interviews, and documentation. The results of this study indicate that the people of Sagaranten District, Sukabumi Regency have both traditional and modern patterns of thought. The conventional view sees that a woman who has religious knowledge cannot carry out religious activities in a community with a mixed congregation of men and women. It is based on women being slander so that a woman's voice is considered aurat (which must be hidden). Second, the modern view views that women who have religious knowledge can be involved in society. There are no restrictions as long as they are able and have the opportunity.","author":[{"dropping-particle":"","family":"Napilah","given":"Paridah","non-dropping-particle":"","parse-names":false,"suffix":""},{"dropping-particle":"","family":"Kuswana","given":"Dadang","non-dropping-particle":"","parse-names":false,"suffix":""},{"dropping-particle":"","family":"Qomaruzzaman","given":"Bambang","non-dropping-particle":"","parse-names":false,"suffix":""}],"container-title":"Hanifiya: Jurnal Studi Agama-Agama","id":"ITEM-4","issued":{"date-parts":[["2021"]]},"title":"Pandangan Masyarakat tentang Keulamaan Perempuan","type":"article-journal"},"uris":["http://www.mendeley.com/documents/?uuid=5b00129d-f343-4a2b-b429-dc33d71b9290"]},{"id":"ITEM-5","itemData":{"abstract":"Male scholars are everywhere. But where exactly are the women?The ques­ tion leaps from the pages of yet another major study of the Islamic tradi-don. This one is by Muhammad Qasim Zaman, the highly regarded scholar and professor of Near Eastern Studies and Religion at Princeton University. Modern Islamic Thought in a Radical Age examines, the blurb tells us, 'some of the most important issues facing the Muslim world since the late nineteenth century'. It deals with major shifts in educational and political structures, transformed patterns of religious learning, and pervasive, endemic violence toward women, especially in the Indian subcontinent, j The index entry for 'women' has fifteen sub-headings; 'marriage' has ten. e Yet in that same extensive index, actual women are virtually absent. O f a nearly 250 named individuals, from formative-period scholars through 15 medieval luminaries to contemporary pundits and academics, a scant three barely more than one per cent — are women, all teaching in Western universities and none writing as a Muslim. The index does contain one reference to a Muslim woman, an Indian divorcee whose rotten treatment by her ex-husband in 1985 provoked an is uproar over Islamic law and spawned the misnamed Muslim Women Protec-t tion ol Rights on Divorce Act; she lends her name to the 'Shah Bano contro­ versy (India).' Other Muslim women, a few of them named, appear in the body ol the book, especially in the chapter 'Women, Law, and Society,' as victims of honour crimes, harassment, and forced marriage. But there are no female scholars, thinkers, or leaders cited concerning cither of topics in the book's subtitle, 'Religious Authority and Internal Criticism'. Even die thirty-page bibliography is light on contributions by women, with no more than two or three female authors per page. Leila Ahmed's canonical 1992 :tB3! Women and Gender in Islam is missing; so is Samira Haj's Reconfiguring Islamic IERS 61","author":[{"dropping-particle":"","family":"Ali","given":"Kecia","non-dropping-particle":"","parse-names":false,"suffix":""}],"container-title":"Critical Muslim","id":"ITEM-5","issued":{"date-parts":[["2018"]]},"title":"The Omnipresent Male Scholar","type":"article-journal"},"uris":["http://www.mendeley.com/documents/?uuid=e5d35e11-a57d-4d76-a5da-509642008217"]}],"mendeley":{"formattedCitation":"Husein Muhammad, &lt;i&gt;Perempuan Ulama Di Atas Panggung Sejarah&lt;/i&gt; (Yogyakarta: IRCiSoD, 2020); dkk. Eridani, AD, &lt;i&gt;Merintis Keulamaan Untuk Kemanusiaan: Profil Kader Ulama Perempuan Rahima&lt;/i&gt;, ed. Nor Ismah (Jakarta: Penerbit Rahima, 2014); Faqihuddin Abdul Kodir, &lt;i&gt;Metodologi Fatwa KUPI: Pokok-Pokok Pikiran Musyawarah Keagamaan Kongres Ulama Perempuan Indonesia&lt;/i&gt;, ed. Marzuki Wahid (Cirebon: Fahmina Institute, 2022); Paridah Napilah, Dadang Kuswana, and Bambang Qomaruzzaman, “Pandangan Masyarakat Tentang Keulamaan Perempuan,” &lt;i&gt;Hanifiya: Jurnal Studi Agama-Agama&lt;/i&gt;, 2021, https://doi.org/10.15575/hanifiya.v4i2.13119; Kecia Ali, “The Omnipresent Male Scholar,” &lt;i&gt;Critical Muslim&lt;/i&gt;, 2018.","plainTextFormattedCitation":"Husein Muhammad, Perempuan Ulama Di Atas Panggung Sejarah (Yogyakarta: IRCiSoD, 2020); dkk. Eridani, AD, Merintis Keulamaan Untuk Kemanusiaan: Profil Kader Ulama Perempuan Rahima, ed. Nor Ismah (Jakarta: Penerbit Rahima, 2014); Faqihuddin Abdul Kodir, Metodologi Fatwa KUPI: Pokok-Pokok Pikiran Musyawarah Keagamaan Kongres Ulama Perempuan Indonesia, ed. Marzuki Wahid (Cirebon: Fahmina Institute, 2022); Paridah Napilah, Dadang Kuswana, and Bambang Qomaruzzaman, “Pandangan Masyarakat Tentang Keulamaan Perempuan,” Hanifiya: Jurnal Studi Agama-Agama, 2021, https://doi.org/10.15575/hanifiya.v4i2.13119; Kecia Ali, “The Omnipresent Male Scholar,” Critical Muslim, 2018.","previouslyFormattedCitation":"Husein Muhammad, &lt;i&gt;Perempuan Ulama Di Atas Panggung Sejarah&lt;/i&gt; (Yogyakarta: IRCiSoD, 2020); dkk. Eridani, AD, &lt;i&gt;Merintis Keulamaan Untuk Kemanusiaan: Profil Kader Ulama Perempuan Rahima&lt;/i&gt;, ed. Nor Ismah (Jakarta: Penerbit Rahima, 2014); Faqihuddin Abdul Kodir, &lt;i&gt;Metodologi Fatwa KUPI: Pokok-Pokok Pikiran Musyawarah Keagamaan Kongres Ulama Perempuan Indonesia&lt;/i&gt;, ed. Marzuki Wahid (Cirebon: Fahmina Institute, 2022); Paridah Napilah, Dadang Kuswana, and Bambang Qomaruzzaman, “Pandangan Masyarakat Tentang Keulamaan Perempuan,” &lt;i&gt;Hanifiya: Jurnal Studi Agama-Agama&lt;/i&gt;, 2021, https://doi.org/10.15575/hanifiya.v4i2.13119; Kecia Ali, “The Omnipresent Male Scholar,” &lt;i&gt;Critical Muslim&lt;/i&gt;, 2018."},"properties":{"noteIndex":17},"schema":"https://github.com/citation-style-language/schema/raw/master/csl-citation.json"}</w:instrText>
      </w:r>
      <w:r>
        <w:fldChar w:fldCharType="separate"/>
      </w:r>
      <w:r w:rsidRPr="00FF36B1">
        <w:rPr>
          <w:noProof/>
        </w:rPr>
        <w:t xml:space="preserve">Husein Muhammad, </w:t>
      </w:r>
      <w:r w:rsidRPr="00FF36B1">
        <w:rPr>
          <w:i/>
          <w:noProof/>
        </w:rPr>
        <w:t>Perempuan Ulama Di Atas Panggung Sejarah</w:t>
      </w:r>
      <w:r w:rsidRPr="00FF36B1">
        <w:rPr>
          <w:noProof/>
        </w:rPr>
        <w:t xml:space="preserve"> (Yogyakarta: IRCiSoD, 2020); dkk. Eridani, AD, </w:t>
      </w:r>
      <w:r w:rsidRPr="00FF36B1">
        <w:rPr>
          <w:i/>
          <w:noProof/>
        </w:rPr>
        <w:t>Merintis Keulamaan Untuk Kemanusiaan: Profil Kader Ulama Perempuan Rahima</w:t>
      </w:r>
      <w:r w:rsidRPr="00FF36B1">
        <w:rPr>
          <w:noProof/>
        </w:rPr>
        <w:t xml:space="preserve">, ed. Nor Ismah (Jakarta: Penerbit Rahima, 2014); Faqihuddin Abdul Kodir, </w:t>
      </w:r>
      <w:r w:rsidRPr="00FF36B1">
        <w:rPr>
          <w:i/>
          <w:noProof/>
        </w:rPr>
        <w:t>Metodologi Fatwa KUPI: Pokok-Pokok Pikiran Musyawarah Keagamaan Kongres Ulama Perempuan Indonesia</w:t>
      </w:r>
      <w:r w:rsidRPr="00FF36B1">
        <w:rPr>
          <w:noProof/>
        </w:rPr>
        <w:t xml:space="preserve">, ed. Marzuki Wahid (Cirebon: Fahmina Institute, 2022); Paridah Napilah, Dadang Kuswana, and Bambang Qomaruzzaman, “Pandangan Masyarakat Tentang Keulamaan Perempuan,” </w:t>
      </w:r>
      <w:r w:rsidRPr="00FF36B1">
        <w:rPr>
          <w:i/>
          <w:noProof/>
        </w:rPr>
        <w:t>Hanifiya: Jurnal Studi Agama-Agama</w:t>
      </w:r>
      <w:r w:rsidRPr="00FF36B1">
        <w:rPr>
          <w:noProof/>
        </w:rPr>
        <w:t xml:space="preserve">, 2021, https://doi.org/10.15575/hanifiya.v4i2.13119; Kecia Ali, “The Omnipresent Male Scholar,” </w:t>
      </w:r>
      <w:r w:rsidRPr="00FF36B1">
        <w:rPr>
          <w:i/>
          <w:noProof/>
        </w:rPr>
        <w:t>Critical Muslim</w:t>
      </w:r>
      <w:r w:rsidRPr="00FF36B1">
        <w:rPr>
          <w:noProof/>
        </w:rPr>
        <w:t>, 2018.</w:t>
      </w:r>
      <w:r>
        <w:fldChar w:fldCharType="end"/>
      </w:r>
    </w:p>
  </w:footnote>
  <w:footnote w:id="18">
    <w:p w14:paraId="7F1B7025" w14:textId="76B2365F"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{"citationItems":[{"id":"ITEM-1","itemData":{"author":[{"dropping-particle":"","family":"Kodir","given":"Faqihuddin Abdul","non-dropping-particle":"","parse-names":false,"suffix":""}],"editor":[{"dropping-particle":"","family":"Marzuki Wahid","given":"","non-dropping-particle":"","parse-names":false,"suffix":""}],"id":"ITEM-1","issued":{"date-parts":[["2022"]]},"number-of-pages":"334","publisher":"Fahmina Institute","publisher-place":"Cirebon","title":"Metodologi Fatwa KUPI: pokok-Pokok Pikiran Musyawarah Keagamaan Kongres Ulama Perempuan Indonesia","type":"book"},"uris":["http://www.mendeley.com/documents/?uuid=8d017e14-919b-4f6b-a85b-3dcd09f87c2c"]},{"id":"ITEM-2","itemData":{"author":[{"dropping-particle":"","family":"Yafie, Helmi Ali","given":"dkk.","non-dropping-particle":"","parse-names":false,"suffix":""}],"editor":[{"dropping-particle":"","family":"Eridani","given":"AD","non-dropping-particle":"","parse-names":false,"suffix":""}],"id":"ITEM-2","issued":{"date-parts":[["2011"]]},"publisher":"Rahima","publisher-place":"Jakarta","title":"Modul Pengkaderan Ulama Perempuan Perspektif Kesetaraan","type":"book"},"uris":["http://www.mendeley.com/documents/?uuid=c0d5ab34-7698-4e6d-ba5c-b8befd806cec"]},{"id":"ITEM-3","itemData":{"author":[{"dropping-particle":"","family":"Eridani, AD","given":"dkk.","non-dropping-particle":"","parse-names":false,"suffix":""}],"editor":[{"dropping-particle":"","family":"Ismah","given":"Nor","non-dropping-particle":"","parse-names":false,"suffix":""}],"id":"ITEM-3","issued":{"date-parts":[["2014"]]},"publisher":"Penerbit Rahima","publisher-place":"Jakarta","title":"Merintis Keulamaan untuk Kemanusiaan: Profil Kader Ulama Perempuan Rahima","type":"book"},"uris":["http://www.mendeley.com/documents/?uuid=1af576e4-5ba3-4dbd-9757-11dc253bc0f2"]},{"id":"ITEM-4","itemData":{"DOI":"10.15575/jassr.v2i1.11","ISSN":"2721-9399","abstract":"This article aims to offer a textual analysis of Rahima and Fahmina’s publications. Rahima and Fahmina are two Non-Government Organizations founded in 2000 by a young generation of Nahdlatul Ulama (NU), one of the largest moderate Muslim organizations in Indonesia. There are more similarities than differences between Rahima and Fahmina because the persons involved in the organizations are close friends and, in fact, the same persons even though both are based in two different cities. Since their foundation, both Rahima and Fahmina have published many books and magazines. This article argues that both Rahima dan Fahmina publications offer a new grounded feminist approach to Islam, which counterbalance the dominant male-biased normative approach to Islam in most Muslim societies. These publications are based on their feminist activism and community engagement with the grass-root level of many Nahdlatul Ulama pesantrens (Islamic boarding schools). The topics of their publication cover many current issues such as fiqh of women’s reproductive rights and empowerment, fiqh of the daily life of migrant workers, fiqh of anti-trafficking, prevention of child marriage, violent extremism and religious pluralism. As a result, the progressive nature of their publications negates the existing label of NU as the traditionalist organization.","author":[{"dropping-particle":"","family":"Nurmila","given":"Nina","non-dropping-particle":"","parse-names":false,"suffix":""}],"container-title":"Journal of Asian Social Science Research","id":"ITEM-4","issued":{"date-parts":[["2020"]]},"title":"New Grounded Feminist Approach to Islam in Indonesia: A Textual Analysis of Rahima and Fahmina’s Publications","type":"article-journal"},"uris":["http://www.mendeley.com/documents/?uuid=e4199777-e15d-4e58-b88b-dcfcc92e4d81"]}],"mendeley":{"formattedCitation":"Kodir, &lt;i&gt;Metodologi Fatwa KUPI: Pokok-Pokok Pikiran Musyawarah Keagamaan Kongres Ulama Perempuan Indonesia&lt;/i&gt;; dkk. Yafie, Helmi Ali, &lt;i&gt;Modul Pengkaderan Ulama Perempuan Perspektif Kesetaraan&lt;/i&gt;, ed. AD Eridani (Jakarta: Rahima, 2011); Eridani, AD, &lt;i&gt;Merintis Keulamaan Untuk Kemanusiaan: Profil Kader Ulama Perempuan Rahima&lt;/i&gt;; Nina Nurmila, “New Grounded Feminist Approach to Islam in Indonesia: A Textual Analysis of Rahima and Fahmina’s Publications,” &lt;i&gt;Journal of Asian Social Science Research&lt;/i&gt;, 2020, https://doi.org/10.15575/jassr.v2i1.11.","plainTextFormattedCitation":"Kodir, Metodologi Fatwa KUPI: Pokok-Pokok Pikiran Musyawarah Keagamaan Kongres Ulama Perempuan Indonesia; dkk. Yafie, Helmi Ali, Modul Pengkaderan Ulama Perempuan Perspektif Kesetaraan, ed. AD Eridani (Jakarta: Rahima, 2011); Eridani, AD, Merintis Keulamaan Untuk Kemanusiaan: Profil Kader Ulama Perempuan Rahima; Nina Nurmila, “New Grounded Feminist Approach to Islam in Indonesia: A Textual Analysis of Rahima and Fahmina’s Publications,” Journal of Asian Social Science Research, 2020, https://doi.org/10.15575/jassr.v2i1.11.","previouslyFormattedCitation":"Kodir, &lt;i&gt;Metodologi Fatwa KUPI: Pokok-Pokok Pikiran Musyawarah Keagamaan Kongres Ulama Perempuan Indonesia&lt;/i&gt;; dkk. Yafie, Helmi Ali, &lt;i&gt;Modul Pengkaderan Ulama Perempuan Perspektif Kesetaraan&lt;/i&gt;, ed. AD Eridani (Jakarta: Rahima, 2011); Eridani, AD, &lt;i&gt;Merintis Keulamaan Untuk Kemanusiaan: Profil Kader Ulama Perempuan Rahima&lt;/i&gt;; Nina Nurmila, “New Grounded Feminist Approach to Islam in Indonesia: A Textual Analysis of Rahima and Fahmina’s Publications,” &lt;i&gt;Journal of Asian Social Science Research&lt;/i&gt;, 2020, https://doi.org/10.15575/jassr.v2i1.11."},"properties":{"noteIndex":18},"schema":"https://github.com/citation-style-language/schema/raw/master/csl-citation.json"}</w:instrText>
      </w:r>
      <w:r>
        <w:fldChar w:fldCharType="separate"/>
      </w:r>
      <w:r w:rsidRPr="00FF36B1">
        <w:rPr>
          <w:noProof/>
        </w:rPr>
        <w:t xml:space="preserve">Kodir, </w:t>
      </w:r>
      <w:r w:rsidRPr="00FF36B1">
        <w:rPr>
          <w:i/>
          <w:noProof/>
        </w:rPr>
        <w:t>Metodologi Fatwa KUPI: Pokok-Pokok Pikiran Musyawarah Keagamaan Kongres Ulama Perempuan Indonesia</w:t>
      </w:r>
      <w:r w:rsidRPr="00FF36B1">
        <w:rPr>
          <w:noProof/>
        </w:rPr>
        <w:t xml:space="preserve">; dkk. Yafie, Helmi Ali, </w:t>
      </w:r>
      <w:r w:rsidRPr="00FF36B1">
        <w:rPr>
          <w:i/>
          <w:noProof/>
        </w:rPr>
        <w:t>Modul Pengkaderan Ulama Perempuan Perspektif Kesetaraan</w:t>
      </w:r>
      <w:r w:rsidRPr="00FF36B1">
        <w:rPr>
          <w:noProof/>
        </w:rPr>
        <w:t xml:space="preserve">, ed. AD Eridani (Jakarta: Rahima, 2011); Eridani, AD, </w:t>
      </w:r>
      <w:r w:rsidRPr="00FF36B1">
        <w:rPr>
          <w:i/>
          <w:noProof/>
        </w:rPr>
        <w:t>Merintis Keulamaan Untuk Kemanusiaan: Profil Kader Ulama Perempuan Rahima</w:t>
      </w:r>
      <w:r w:rsidRPr="00FF36B1">
        <w:rPr>
          <w:noProof/>
        </w:rPr>
        <w:t xml:space="preserve">; Nina Nurmila, “New Grounded Feminist Approach to Islam in Indonesia: A Textual Analysis of Rahima and Fahmina’s Publications,” </w:t>
      </w:r>
      <w:r w:rsidRPr="00FF36B1">
        <w:rPr>
          <w:i/>
          <w:noProof/>
        </w:rPr>
        <w:t>Journal of Asian Social Science Research</w:t>
      </w:r>
      <w:r w:rsidRPr="00FF36B1">
        <w:rPr>
          <w:noProof/>
        </w:rPr>
        <w:t>, 2020, https://doi.org/10.15575/jassr.v2i1.11.</w:t>
      </w:r>
      <w:r>
        <w:fldChar w:fldCharType="end"/>
      </w:r>
    </w:p>
  </w:footnote>
  <w:footnote w:id="19">
    <w:p w14:paraId="446975DE" w14:textId="3CD40100"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{"citationItems":[{"id":"ITEM-1","itemData":{"DOI":"10.1177/0966735019886076","ISSN":"17455189","abstract":"A number of recently published studies by reformist-minded Muslim scholars have both questioned the normative nature of and emphasized the need to rethink some of the fundamental assumptions and interpretational models governing traditional Islamic legal theories and ethics. As part of this process they have emphasized the need to develop novel Islamic hermeneutics. One major element in this emergence of novel Islamic hermeneutics is the production of an increased number of what I term ‘gender equality affirmative scholarship on Islam’. What is particularly interesting, if not intriguing, from the perspective of the author of this article is that the scholarship on gender equality affirmative interpretations of Islam is theorized by reformist-minded Muslim male scholars at historically unprecedented levels which is what this study seeks to highlight. This article examines the arguments employed by three prominent contemporary Muslim male reformist scholars, both Shī’ī and Sunnī, in developing gender equality affirmative interpretations of Islam – Nasr Abu Zayd, Mohsen Kadivar, and Khaled Abou El Fadl. The focus on male scholars in this article is intentional and seeks to highlight the most fundamental point and indeed the raison d’être behind it, namely to underscore the historically unprecedented support Muslim male scholars are providing to the development of feminist interpretations of Islam.","author":[{"dropping-particle":"","family":"Duderija","given":"Adis","non-dropping-particle":"","parse-names":false,"suffix":""}],"container-title":"Feminist Theology","id":"ITEM-1","issued":{"date-parts":[["2020"]]},"title":"Contemporary Muslim Male Reformist Thought and Gender Equality Affirmative Interpretations of Islam","type":"article-journal"},"uris":["http://www.mendeley.com/documents/?uuid=3157b846-e80c-4167-adda-9a90fcd8ec06"]},{"id":"ITEM-2","itemData":{"DOI":"10.21154/altahrir.v19i2.1743","ISSN":"1412-7512","abstract":"Abstract: Women has been an interesting research discourse due to various remaining practical problems. This is mainly triggered by embedded patriarchal culture within society. Ironically, men in general take advantage of this situation and make a justification on the basis of religious propositions. Therefore, this study becomes necessary by presenting the two influential male scholars promoting gender equality effort. The author tries to cooperate the two figures in a feminist frame. This study uses a critical analysis approach. The results of this study indicate that Gus Dur tends to adopt social feminism, while Husein Muhammad tends to be liberal feminism. Both feminism views of Gus Dur and Husein Muhammad intersect on humanity based on Islamic values. Nevertheless, Husein explicitly wrote about Gender. On the other hand, Gus Dur's view was implied from his writings. The feminist view of the two figures emerges as a social unrest response towards inequality. Therefore the main principle they proposed was justice. To the author, Husein's view did not taken into account feminist view of western scholars; Husein inclined to the opinion of As-Sat} bi and Ghazali. Meanwhile, independence of Gus Dur's feminist view has not been clearly seen.</w:instrText>
      </w:r>
      <w:r w:rsidR="006B5894">
        <w:rPr>
          <w:rtl/>
        </w:rPr>
        <w:instrText>الملخص: إن المرأة موضوع بحث جذّاب لما فيها من مسائل وقضايا خاصة في مجال التطبيق الواقعي. ومن الأسباب هو دوام الثقافة الأبوية. ومع الأسف فإن كثيرا من الرجال يستفيدون هذه الحالة بل ويقوون وجودها على دليل ديني. إن هذا البحث مهم بإحضار شخصيتين معروفتين (من الرجال) ولهما آثار واسهامات في الجنس. حاول الكاتب مقارنة هاتين الشخصييتين في إطار الفكر النسوي . استخدم هذا البحث مدخل دراسة التحليل النقدي. دلّت نتائج البحث على أن نوع الفكر النسوي لعبد الرحمن واحد هو اشتراكي وأما لحسين محمد فلبراليّ. هناك نقطة توافق بين النضال النسوي لعبد الرحمن واحد وحسين محمد هو الروح الإنسانية على أساس القيم الإسلامية. وأما وجه الفرق بينهما فإن حسينأ كتب صريحا عن الجنس. وأما عبد الرحمن واحد فتظهر أفكاره عن الجنس في كتاباته (عن طريق المفهوم). إن فكرة كل منهما</w:instrText>
      </w:r>
      <w:r w:rsidR="006B5894">
        <w:instrText xml:space="preserve"> </w:instrText>
      </w:r>
      <w:r w:rsidR="006B5894">
        <w:rPr>
          <w:rtl/>
        </w:rPr>
        <w:instrText>نشأت عن الوعي الإجتماعي تجاه الظلم ، لذا فإن الشيئ الأساسي الذي قدماه هو العدالة. طرح الكاتب النقد لفكرة حسين فإنه لم يعتبر بأفكار علماء الجنس الغربيين وهو يميل إلى رأي الشاطبي والغزالي.  وأما عبد الرحمن واحد فإن فكرته عن الجنس لم تظهر قائمة مستقلة</w:instrText>
      </w:r>
      <w:r w:rsidR="006B5894">
        <w:instrText>Abstrak: Wanita merupakan objek penelitian yang menarik, karena masih menyisakan berbagai persoalan terutama dalam praktiknya. Budaya patriarki yang mendarah daging menjadi salah satu pemicunya. Ironisnya kaum laki-laki banyak yang memanfaatkan kondisi…","author":[{"dropping-particle":"","family":"Khasanah","given":"Faizatun","non-dropping-particle":"","parse-names":false,"suffix":""}],"container-title":"Al-Tahrir: Jurnal Pemikiran Islam","id":"ITEM-2","issued":{"date-parts":[["2019"]]},"title":"AWARENESS ON ISLAMIC FEMINISM: Learning From Gus Dur and Husein Muhammad","type":"article-journal"},"uris":["http://www.mendeley.com/documents/?uuid=0dd77e32-6b57-43b2-a651-052206e17073"]},{"id":"ITEM-3","itemData":{"DOI":"10.1017/s0020743802401067","ISSN":"0020-7438","abstract":"This book is unique in several ways. It is the product of unprecedented research collaboration between a Muslim feminist female anthropologist (Ziba Mir-Hosseini), based and educated in the West, and a Muslim feminist male cleric (Hujjat al-Islam Sayyid Muhsin Sa[ayin]id Zadih), based and educated in Islamic seminaries in Iran. For the first time, the Qom seminary (Hawzih)—the center of religious and political power of Shi[ayin]i clerics—opened its doors to a feminist female scholar, letting her engage in a face-to-face encounter on gender issues with several prominent Islamic ulema (clerical scholars). Much of the book is a transcription of dialogues between Mir-Hosseini and eminent clerics in the Iranian religious seminaries in the city of Qom. The central concern of these dialogues is the way religious knowledge is produced in Shi[ayin]i Islam and the complex relationship among the believer, religious authority, and political action.","author":[{"dropping-particle":"","family":"Tohidi","given":"Nayereh","non-dropping-particle":"","parse-names":false,"suffix":""}],"container-title":"International Journal of Middle East Studies","id":"ITEM-3","issued":{"date-parts":[["2002"]]},"title":" Z IBA M IR -H OSSEINI , Islam and Gender: The Religious Debate in Contemporary Iran (Princeton, N.J.: Princeton University Press, 1999). Pp. 329. ","type":"article-journal"},"uris":["http://www.mendeley.com/documents/?uuid=1a006d02-7032-454e-b992-7792e0c9a988"]}],"mendeley":{"formattedCitation":"Adis Duderija, “Contemporary Muslim Male Reformist Thought and Gender Equality Affirmative Interpretations of Islam,” &lt;i&gt;Feminist Theology&lt;/i&gt;, 2020, https://doi.org/10.1177/0966735019886076; Faizatun Khasanah, “AWARENESS ON ISLAMIC FEMINISM: Learning From Gus Dur and Husein Muhammad,” &lt;i&gt;Al-Tahrir: Jurnal Pemikiran Islam&lt;/i&gt;, 2019, https://doi.org/10.21154/altahrir.v19i2.1743; Nayereh Tohidi, “ Z IBA M IR -H OSSEINI , Islam and Gender: The Religious Debate in Contemporary Iran (Princeton, N.J.: Princeton University Press, 1999). Pp. 329. ,” &lt;i&gt;International Journal of Middle East Studies&lt;/i&gt;, 2002, https://doi.org/10.1017/s0020743802401067.","plainTextFormattedCitation":"Adis Duderija, “Contemporary Muslim Male Reformist Thought and Gender Equality Affirmative Interpretations of Islam,” Feminist Theology, 2020, https://doi.org/10.1177/0966735019886076; Faizatun Khasanah, “AWARENESS ON ISLAMIC FEMINISM: Learning From Gus Dur and Husein Muhammad,” Al-Tahrir: Jurnal Pemikiran Islam, 2019, https://doi.org/10.21154/altahrir.v19i2.1743; Nayereh Tohidi, “ Z IBA M IR -H OSSEINI , Islam and Gender: The Religious Debate in Contemporary Iran (Princeton, N.J.: Princeton University Press, 1999). Pp. 329. ,” International Journal of Middle East Studies, 2002, https://doi.org/10.1017/s0020743802401067.","previouslyFormattedCitation":"Adis Duderija, “Contemporary Muslim Male Reformist Thought and Gender Equality Affirmative Interpretations of Islam,” &lt;i&gt;Feminist Theology&lt;/i&gt;, 2020, https://doi.org/10.1177/0966735019886076; Faizatun Khasanah, “AWARENESS ON ISLAMIC FEMINISM: Learning From Gus Dur and Husein Muhammad,” &lt;i&gt;Al-Tahrir: Jurnal Pemikiran Islam&lt;/i&gt;, 2019, https://doi.org/10.21154/altahrir.v19i2.1743; Nayereh Tohidi, “ Z IBA M IR -H OSSEINI , Islam and Gender: The Religious Debate in Contemporary Iran (Princeton, N.J.: Princeton University Press, 1999). Pp. 329. ,” &lt;i&gt;International Journal of Middle East Studies&lt;/i&gt;, 2002, https://doi.org/10.1017/s0020743802401067."},"properties":{"noteIndex":19},"schema":"https://github.com/citation-style-language/schema/raw/master/csl-citation.json"}</w:instrText>
      </w:r>
      <w:r>
        <w:fldChar w:fldCharType="separate"/>
      </w:r>
      <w:r w:rsidRPr="00FF36B1">
        <w:rPr>
          <w:noProof/>
        </w:rPr>
        <w:t xml:space="preserve">Adis Duderija, “Contemporary Muslim Male Reformist Thought and Gender Equality Affirmative Interpretations of Islam,” </w:t>
      </w:r>
      <w:r w:rsidRPr="00FF36B1">
        <w:rPr>
          <w:i/>
          <w:noProof/>
        </w:rPr>
        <w:t>Feminist Theology</w:t>
      </w:r>
      <w:r w:rsidRPr="00FF36B1">
        <w:rPr>
          <w:noProof/>
        </w:rPr>
        <w:t xml:space="preserve">, 2020, https://doi.org/10.1177/0966735019886076; Faizatun Khasanah, “AWARENESS ON ISLAMIC FEMINISM: Learning From Gus Dur and Husein Muhammad,” </w:t>
      </w:r>
      <w:r w:rsidRPr="00FF36B1">
        <w:rPr>
          <w:i/>
          <w:noProof/>
        </w:rPr>
        <w:t>Al-Tahrir: Jurnal Pemikiran Islam</w:t>
      </w:r>
      <w:r w:rsidRPr="00FF36B1">
        <w:rPr>
          <w:noProof/>
        </w:rPr>
        <w:t xml:space="preserve">, 2019, https://doi.org/10.21154/altahrir.v19i2.1743; Nayereh Tohidi, “ Z IBA M IR -H OSSEINI , Islam and Gender: The Religious Debate in Contemporary Iran (Princeton, N.J.: Princeton University Press, 1999). Pp. 329. ,” </w:t>
      </w:r>
      <w:r w:rsidRPr="00FF36B1">
        <w:rPr>
          <w:i/>
          <w:noProof/>
        </w:rPr>
        <w:t>International Journal of Middle East Studies</w:t>
      </w:r>
      <w:r w:rsidRPr="00FF36B1">
        <w:rPr>
          <w:noProof/>
        </w:rPr>
        <w:t>, 2002, https://doi.org/10.1017/s0020743802401067.</w:t>
      </w:r>
      <w:r>
        <w:fldChar w:fldCharType="end"/>
      </w:r>
    </w:p>
  </w:footnote>
  <w:footnote w:id="20">
    <w:p w14:paraId="0C5B970E" w14:textId="0850E5B3" w:rsidR="00FF36B1" w:rsidRPr="006B5894" w:rsidRDefault="00FF36B1">
      <w:pPr>
        <w:pStyle w:val="FootnoteText"/>
      </w:pPr>
      <w:r>
        <w:rPr>
          <w:rStyle w:val="FootnoteReference"/>
        </w:rPr>
        <w:footnoteRef/>
      </w:r>
      <w:r>
        <w:t xml:space="preserve"> </w:t>
      </w:r>
      <w:r>
        <w:fldChar w:fldCharType="begin" w:fldLock="1"/>
      </w:r>
      <w:r w:rsidR="006B5894">
        <w:instrText>ADDIN CSL_CITATION {"citationItems":[{"id":"ITEM-1","itemData":{"author":[{"dropping-particle":"","family":"Kodir","given":"Faqihuddin Abdul","non-dropping-particle":"","parse-names":false,"suffix":""}],"editor":[{"dropping-particle":"","family":"Marzuki Wahid","given":"","non-dropping-particle":"","parse-names":false,"suffix":""}],"id":"ITEM-1","issued":{"date-parts":[["2022"]]},"number-of-pages":"334","publisher":"Fahmina Institute","publisher-place":"Cirebon","title":"Metodologi Fatwa KUPI: pokok-Pokok Pikiran Musyawarah Keagamaan Kongres Ulama Perempuan Indonesia","type":"book"},"uris":["http://www.mendeley.com/documents/?uuid=8d017e14-919b-4f6b-a85b-3dcd09f87c2c"]},{"id":"ITEM-2","itemData":{"DOI":"10.21580/sa.v12i1.1469","ISSN":"1978-5623","abstract":"Paper ini mengkaji tentang laki-laki yang menjadi sekutu bagi gerakan perempuan. Melalui proses sensitisasi atau penyadaran, laki-laki se­bagai kelompok dominan dalam penindasan atas dasar jenis kelamin dapat memiliki kesadaran feminis atau menjadi bagian dari per­juangan perempuan dalam menghapus ketidakadilan berbasis gender. Namun demikian, posisi laki-laki dalam gerakan perempuan problematis karena privilese dan kekuasaan yang melekat kepada laki-laki sementara keterlibatan mereka dalam gerakan perempuan adalah untuk mendorong laki-laki berhenti menikmati privilese dan kekuasaan sendiri dan selanjutnya mendorong laki-laki untuk mau berbagi privilese dan kekuasaan dengan perempuan. Paper ini meng­upas arah gerakan laki-laki sebagai sekutu gerakan perempuan untuk memastikan bahwa gerakan laki-laki pro-feminis ini benar-benar untuk pencapaian keadilan yang hakiki yakni untuk pencapaian ke­adilan bagi laki-laki dan perempuan dan bukan untuk menciptakan dominasi baru laki-laki dalam ruang-ruang politik perempuan.","author":[{"dropping-particle":"","family":"Hasyim","given":"Nur","non-dropping-particle":"","parse-names":false,"suffix":""}],"container-title":"Sawwa: Jurnal Studi Gender","id":"ITEM-2","issued":{"date-parts":[["2017"]]},"title":"Laki-Laki Sebagai Sekutu Gerakan Perempuan","type":"article-journal"},"uris":["http://www.mendeley.com/documents/?uuid=f1f80487-4010-4c2f-8116-a56586e4e68a"]}],"mendeley":{"formattedCitation":"Kodir, &lt;i&gt;Metodologi Fatwa KUPI: Pokok-Pokok Pikiran Musyawarah Keagamaan Kongres Ulama Perempuan Indonesia&lt;/i&gt;; Hasyim, “Laki-Laki Sebagai Sekutu Gerakan Perempuan.”","plainTextFormattedCitation":"Kodir, Metodologi Fatwa KUPI: Pokok-Pokok Pikiran Musyawarah Keagamaan Kongres Ulama Perempuan Indonesia; Hasyim, “Laki-Laki Sebagai Sekutu Gerakan Perempuan.”","previouslyFormattedCitation":"Kodir, &lt;i&gt;Metodologi Fatwa KUPI: Pokok-Pokok Pikiran Musyawarah Keagamaan Kongres Ulama Perempuan Indonesia&lt;/i&gt;; Hasyim, “Laki-Laki Sebagai Sekutu Gerakan Perempuan.”"},"properties":{"noteIndex":20},"schema":"https://github.com/citation-style-language/schema/raw/master/csl-citation.json"}</w:instrText>
      </w:r>
      <w:r>
        <w:fldChar w:fldCharType="separate"/>
      </w:r>
      <w:r w:rsidRPr="00FF36B1">
        <w:rPr>
          <w:noProof/>
        </w:rPr>
        <w:t xml:space="preserve">Kodir, </w:t>
      </w:r>
      <w:r w:rsidRPr="00FF36B1">
        <w:rPr>
          <w:i/>
          <w:noProof/>
        </w:rPr>
        <w:t>Metodologi Fatwa KUPI: Pokok-Pokok Pikiran Musyawarah Keagamaan Kongres Ulama Perempuan Indonesia</w:t>
      </w:r>
      <w:r w:rsidRPr="00FF36B1">
        <w:rPr>
          <w:noProof/>
        </w:rPr>
        <w:t>; Hasyim, “Laki-Laki Sebagai Sekutu Gerakan Perempuan.”</w:t>
      </w:r>
      <w:r>
        <w:fldChar w:fldCharType="end"/>
      </w:r>
    </w:p>
  </w:footnote>
  <w:footnote w:id="21">
    <w:p w14:paraId="67FD0275" w14:textId="6D54C72C" w:rsidR="00FF36B1" w:rsidRPr="00FF36B1" w:rsidRDefault="00FF36B1">
      <w:pPr>
        <w:pStyle w:val="FootnoteText"/>
        <w:rPr>
          <w:lang w:val="en-AU"/>
        </w:rPr>
      </w:pPr>
      <w:r>
        <w:rPr>
          <w:rStyle w:val="FootnoteReference"/>
        </w:rPr>
        <w:footnoteRef/>
      </w:r>
      <w:r>
        <w:t xml:space="preserve"> </w:t>
      </w:r>
      <w:r>
        <w:fldChar w:fldCharType="begin" w:fldLock="1"/>
      </w:r>
      <w:r w:rsidR="006B5894">
        <w:instrText xml:space="preserve">ADDIN CSL_CITATION {"citationItems":[{"id":"ITEM-1","itemData":{"DOI":"10.51925/inc.v4i02.33","ISSN":"2621-4938","abstract":" \r </w:instrText>
      </w:r>
      <w:r w:rsidR="006B5894">
        <w:rPr>
          <w:rtl/>
        </w:rPr>
        <w:instrText>أبستراك</w:instrText>
      </w:r>
      <w:r w:rsidR="006B5894">
        <w:instrText xml:space="preserve">\r  \r </w:instrText>
      </w:r>
      <w:r w:rsidR="006B5894">
        <w:rPr>
          <w:rFonts w:hint="cs"/>
          <w:rtl/>
        </w:rPr>
        <w:instrText>ڤ</w:instrText>
      </w:r>
      <w:r w:rsidR="006B5894">
        <w:rPr>
          <w:rFonts w:hint="eastAsia"/>
          <w:rtl/>
        </w:rPr>
        <w:instrText>ينيليتييان</w:instrText>
      </w:r>
      <w:r w:rsidR="006B5894">
        <w:rPr>
          <w:rtl/>
        </w:rPr>
        <w:instrText xml:space="preserve"> إيني فوكوس مي</w:instrText>
      </w:r>
      <w:r w:rsidR="006B5894">
        <w:rPr>
          <w:rFonts w:hint="cs"/>
          <w:rtl/>
        </w:rPr>
        <w:instrText>ڠ</w:instrText>
      </w:r>
      <w:r w:rsidR="006B5894">
        <w:rPr>
          <w:rFonts w:hint="eastAsia"/>
          <w:rtl/>
        </w:rPr>
        <w:instrText>كاجي</w:instrText>
      </w:r>
      <w:r w:rsidR="006B5894">
        <w:rPr>
          <w:rtl/>
        </w:rPr>
        <w:instrText xml:space="preserve"> </w:instrText>
      </w:r>
      <w:r w:rsidR="006B5894">
        <w:rPr>
          <w:rFonts w:hint="cs"/>
          <w:rtl/>
        </w:rPr>
        <w:instrText>ڤ</w:instrText>
      </w:r>
      <w:r w:rsidR="006B5894">
        <w:rPr>
          <w:rFonts w:hint="eastAsia"/>
          <w:rtl/>
        </w:rPr>
        <w:instrText>وسيسي</w:instrText>
      </w:r>
      <w:r w:rsidR="006B5894">
        <w:rPr>
          <w:rtl/>
        </w:rPr>
        <w:instrText xml:space="preserve"> </w:instrText>
      </w:r>
      <w:r w:rsidR="006B5894">
        <w:rPr>
          <w:rFonts w:hint="cs"/>
          <w:rtl/>
        </w:rPr>
        <w:instrText>ڤ</w:instrText>
      </w:r>
      <w:r w:rsidR="006B5894">
        <w:rPr>
          <w:rFonts w:hint="eastAsia"/>
          <w:rtl/>
        </w:rPr>
        <w:instrText>يميكيران</w:instrText>
      </w:r>
      <w:r w:rsidR="006B5894">
        <w:rPr>
          <w:rtl/>
        </w:rPr>
        <w:instrText xml:space="preserve"> فيمينيس فقـيه الدّين عبد القدير دالام ديياليكتيكا </w:instrText>
      </w:r>
      <w:r w:rsidR="006B5894">
        <w:rPr>
          <w:rFonts w:hint="cs"/>
          <w:rtl/>
        </w:rPr>
        <w:instrText>ڤ</w:instrText>
      </w:r>
      <w:r w:rsidR="006B5894">
        <w:rPr>
          <w:rFonts w:hint="eastAsia"/>
          <w:rtl/>
        </w:rPr>
        <w:instrText>يميكيران</w:instrText>
      </w:r>
      <w:r w:rsidR="006B5894">
        <w:rPr>
          <w:rtl/>
        </w:rPr>
        <w:instrText xml:space="preserve"> إسلا</w:instrText>
      </w:r>
      <w:r w:rsidR="006B5894">
        <w:rPr>
          <w:rFonts w:hint="eastAsia"/>
          <w:rtl/>
        </w:rPr>
        <w:instrText>م</w:instrText>
      </w:r>
      <w:r w:rsidR="006B5894">
        <w:rPr>
          <w:rtl/>
        </w:rPr>
        <w:instrText xml:space="preserve"> كونتيم</w:instrText>
      </w:r>
      <w:r w:rsidR="006B5894">
        <w:rPr>
          <w:rFonts w:hint="cs"/>
          <w:rtl/>
        </w:rPr>
        <w:instrText>ڤ</w:instrText>
      </w:r>
      <w:r w:rsidR="006B5894">
        <w:rPr>
          <w:rFonts w:hint="eastAsia"/>
          <w:rtl/>
        </w:rPr>
        <w:instrText>ورير</w:instrText>
      </w:r>
      <w:r w:rsidR="006B5894">
        <w:rPr>
          <w:rtl/>
        </w:rPr>
        <w:instrText xml:space="preserve"> دي إيندونيسييا, فقـيه الدّين عبد القديرأدالاه سالاه ساتو داري سيكييان جملاه چينديكيياوان مسليم إيندونيسييا يا</w:instrText>
      </w:r>
      <w:r w:rsidR="006B5894">
        <w:rPr>
          <w:rFonts w:hint="cs"/>
          <w:rtl/>
        </w:rPr>
        <w:instrText>ڠ</w:instrText>
      </w:r>
      <w:r w:rsidR="006B5894">
        <w:rPr>
          <w:rtl/>
        </w:rPr>
        <w:instrText xml:space="preserve"> ميمفوكوسكان ديري </w:instrText>
      </w:r>
      <w:r w:rsidR="006B5894">
        <w:rPr>
          <w:rFonts w:hint="cs"/>
          <w:rtl/>
        </w:rPr>
        <w:instrText>ڤ</w:instrText>
      </w:r>
      <w:r w:rsidR="006B5894">
        <w:rPr>
          <w:rFonts w:hint="eastAsia"/>
          <w:rtl/>
        </w:rPr>
        <w:instrText>ادا</w:instrText>
      </w:r>
      <w:r w:rsidR="006B5894">
        <w:rPr>
          <w:rtl/>
        </w:rPr>
        <w:instrText xml:space="preserve"> إيسو-إيسو كيأديلان </w:instrText>
      </w:r>
      <w:r w:rsidR="006B5894">
        <w:rPr>
          <w:rFonts w:hint="cs"/>
          <w:rtl/>
        </w:rPr>
        <w:instrText>ڬ</w:instrText>
      </w:r>
      <w:r w:rsidR="006B5894">
        <w:rPr>
          <w:rFonts w:hint="eastAsia"/>
          <w:rtl/>
        </w:rPr>
        <w:instrText>يندير</w:instrText>
      </w:r>
      <w:r w:rsidR="006B5894">
        <w:rPr>
          <w:rtl/>
        </w:rPr>
        <w:instrText>, سوسوك فقـيه الدّين مولإي راماي ديكينال كيتيكا إييا بيرهاسيل مينچيتوسكان ميتودي قر</w:instrText>
      </w:r>
      <w:r w:rsidR="006B5894">
        <w:rPr>
          <w:rFonts w:hint="eastAsia"/>
          <w:rtl/>
        </w:rPr>
        <w:instrText>اعه</w:instrText>
      </w:r>
      <w:r w:rsidR="006B5894">
        <w:rPr>
          <w:rtl/>
        </w:rPr>
        <w:instrText xml:space="preserve"> مبادله سيبا</w:instrText>
      </w:r>
      <w:r w:rsidR="006B5894">
        <w:rPr>
          <w:rFonts w:hint="cs"/>
          <w:rtl/>
        </w:rPr>
        <w:instrText>ڬ</w:instrText>
      </w:r>
      <w:r w:rsidR="006B5894">
        <w:rPr>
          <w:rFonts w:hint="eastAsia"/>
          <w:rtl/>
        </w:rPr>
        <w:instrText>اي</w:instrText>
      </w:r>
      <w:r w:rsidR="006B5894">
        <w:rPr>
          <w:rtl/>
        </w:rPr>
        <w:instrText xml:space="preserve"> سوواتو ميتودي </w:instrText>
      </w:r>
      <w:r w:rsidR="006B5894">
        <w:rPr>
          <w:rFonts w:hint="cs"/>
          <w:rtl/>
        </w:rPr>
        <w:instrText>ڤ</w:instrText>
      </w:r>
      <w:r w:rsidR="006B5894">
        <w:rPr>
          <w:rFonts w:hint="eastAsia"/>
          <w:rtl/>
        </w:rPr>
        <w:instrText>ينديكاتان</w:instrText>
      </w:r>
      <w:r w:rsidR="006B5894">
        <w:rPr>
          <w:rtl/>
        </w:rPr>
        <w:instrText xml:space="preserve"> دالام مينافسير تيكس-تيكس إسلام يا</w:instrText>
      </w:r>
      <w:r w:rsidR="006B5894">
        <w:rPr>
          <w:rFonts w:hint="cs"/>
          <w:rtl/>
        </w:rPr>
        <w:instrText>ڠ</w:instrText>
      </w:r>
      <w:r w:rsidR="006B5894">
        <w:rPr>
          <w:rtl/>
        </w:rPr>
        <w:instrText xml:space="preserve"> تيركيسان بيياس </w:instrText>
      </w:r>
      <w:r w:rsidR="006B5894">
        <w:rPr>
          <w:rFonts w:hint="cs"/>
          <w:rtl/>
        </w:rPr>
        <w:instrText>ڬ</w:instrText>
      </w:r>
      <w:r w:rsidR="006B5894">
        <w:rPr>
          <w:rFonts w:hint="eastAsia"/>
          <w:rtl/>
        </w:rPr>
        <w:instrText>يندير</w:instrText>
      </w:r>
      <w:r w:rsidR="006B5894">
        <w:rPr>
          <w:rtl/>
        </w:rPr>
        <w:instrText>. كارينا كيسيرييوسانّ</w:instrText>
      </w:r>
      <w:r w:rsidR="006B5894">
        <w:rPr>
          <w:rFonts w:hint="cs"/>
          <w:rtl/>
        </w:rPr>
        <w:instrText>ۑ</w:instrText>
      </w:r>
      <w:r w:rsidR="006B5894">
        <w:rPr>
          <w:rFonts w:hint="eastAsia"/>
          <w:rtl/>
        </w:rPr>
        <w:instrText>ا</w:instrText>
      </w:r>
      <w:r w:rsidR="006B5894">
        <w:rPr>
          <w:rtl/>
        </w:rPr>
        <w:instrText xml:space="preserve"> دالام إيسو-إيسو </w:instrText>
      </w:r>
      <w:r w:rsidR="006B5894">
        <w:rPr>
          <w:rFonts w:hint="cs"/>
          <w:rtl/>
        </w:rPr>
        <w:instrText>ڬ</w:instrText>
      </w:r>
      <w:r w:rsidR="006B5894">
        <w:rPr>
          <w:rFonts w:hint="eastAsia"/>
          <w:rtl/>
        </w:rPr>
        <w:instrText>يندير</w:instrText>
      </w:r>
      <w:r w:rsidR="006B5894">
        <w:rPr>
          <w:rtl/>
        </w:rPr>
        <w:instrText>, ماكا فقـيه الدّين سيري</w:instrText>
      </w:r>
      <w:r w:rsidR="006B5894">
        <w:rPr>
          <w:rFonts w:hint="cs"/>
          <w:rtl/>
        </w:rPr>
        <w:instrText>ڠ</w:instrText>
      </w:r>
      <w:r w:rsidR="006B5894">
        <w:rPr>
          <w:rtl/>
        </w:rPr>
        <w:instrText xml:space="preserve"> دي سيبوت سيبا</w:instrText>
      </w:r>
      <w:r w:rsidR="006B5894">
        <w:rPr>
          <w:rFonts w:hint="cs"/>
          <w:rtl/>
        </w:rPr>
        <w:instrText>ڬ</w:instrText>
      </w:r>
      <w:r w:rsidR="006B5894">
        <w:rPr>
          <w:rFonts w:hint="eastAsia"/>
          <w:rtl/>
        </w:rPr>
        <w:instrText>اي</w:instrText>
      </w:r>
      <w:r w:rsidR="006B5894">
        <w:rPr>
          <w:rtl/>
        </w:rPr>
        <w:instrText xml:space="preserve"> فيمينيس, ليبيه تي</w:instrText>
      </w:r>
      <w:r w:rsidR="006B5894">
        <w:rPr>
          <w:rFonts w:hint="cs"/>
          <w:rtl/>
        </w:rPr>
        <w:instrText>ڤ</w:instrText>
      </w:r>
      <w:r w:rsidR="006B5894">
        <w:rPr>
          <w:rFonts w:hint="eastAsia"/>
          <w:rtl/>
        </w:rPr>
        <w:instrText>ات</w:instrText>
      </w:r>
      <w:r w:rsidR="006B5894">
        <w:rPr>
          <w:rFonts w:hint="cs"/>
          <w:rtl/>
        </w:rPr>
        <w:instrText>ۑ</w:instrText>
      </w:r>
      <w:r w:rsidR="006B5894">
        <w:rPr>
          <w:rFonts w:hint="eastAsia"/>
          <w:rtl/>
        </w:rPr>
        <w:instrText>ا</w:instrText>
      </w:r>
      <w:r w:rsidR="006B5894">
        <w:rPr>
          <w:rtl/>
        </w:rPr>
        <w:instrText xml:space="preserve"> سيبا</w:instrText>
      </w:r>
      <w:r w:rsidR="006B5894">
        <w:rPr>
          <w:rFonts w:hint="cs"/>
          <w:rtl/>
        </w:rPr>
        <w:instrText>ڬ</w:instrText>
      </w:r>
      <w:r w:rsidR="006B5894">
        <w:rPr>
          <w:rFonts w:hint="eastAsia"/>
          <w:rtl/>
        </w:rPr>
        <w:instrText>اي</w:instrText>
      </w:r>
      <w:r w:rsidR="006B5894">
        <w:rPr>
          <w:rtl/>
        </w:rPr>
        <w:instrText xml:space="preserve"> فيمينيس مسليم. سيچارا أوموم, </w:instrText>
      </w:r>
      <w:r w:rsidR="006B5894">
        <w:rPr>
          <w:rFonts w:hint="cs"/>
          <w:rtl/>
        </w:rPr>
        <w:instrText>ڤ</w:instrText>
      </w:r>
      <w:r w:rsidR="006B5894">
        <w:rPr>
          <w:rFonts w:hint="eastAsia"/>
          <w:rtl/>
        </w:rPr>
        <w:instrText>يميكيران</w:instrText>
      </w:r>
      <w:r w:rsidR="006B5894">
        <w:rPr>
          <w:rtl/>
        </w:rPr>
        <w:instrText xml:space="preserve"> فيمينيس دا</w:instrText>
      </w:r>
      <w:r w:rsidR="006B5894">
        <w:rPr>
          <w:rFonts w:hint="cs"/>
          <w:rtl/>
        </w:rPr>
        <w:instrText>ڤ</w:instrText>
      </w:r>
      <w:r w:rsidR="006B5894">
        <w:rPr>
          <w:rFonts w:hint="eastAsia"/>
          <w:rtl/>
        </w:rPr>
        <w:instrText>ات</w:instrText>
      </w:r>
      <w:r w:rsidR="006B5894">
        <w:rPr>
          <w:rtl/>
        </w:rPr>
        <w:instrText xml:space="preserve"> ديبا</w:instrText>
      </w:r>
      <w:r w:rsidR="006B5894">
        <w:rPr>
          <w:rFonts w:hint="cs"/>
          <w:rtl/>
        </w:rPr>
        <w:instrText>ڬ</w:instrText>
      </w:r>
      <w:r w:rsidR="006B5894">
        <w:rPr>
          <w:rFonts w:hint="eastAsia"/>
          <w:rtl/>
        </w:rPr>
        <w:instrText>ي</w:instrText>
      </w:r>
      <w:r w:rsidR="006B5894">
        <w:rPr>
          <w:rtl/>
        </w:rPr>
        <w:instrText xml:space="preserve"> مينجادي أيم</w:instrText>
      </w:r>
      <w:r w:rsidR="006B5894">
        <w:rPr>
          <w:rFonts w:hint="cs"/>
          <w:rtl/>
        </w:rPr>
        <w:instrText>ڤ</w:instrText>
      </w:r>
      <w:r w:rsidR="006B5894">
        <w:rPr>
          <w:rFonts w:hint="eastAsia"/>
          <w:rtl/>
        </w:rPr>
        <w:instrText>ات</w:instrText>
      </w:r>
      <w:r w:rsidR="006B5894">
        <w:rPr>
          <w:rtl/>
        </w:rPr>
        <w:instrText xml:space="preserve">, يإيتو فيمينيس ليبيرال, فيمينيس سوسيياليس, فيمينيس راديكال, دان فيمينيس </w:instrText>
      </w:r>
      <w:r w:rsidR="006B5894">
        <w:rPr>
          <w:rFonts w:hint="cs"/>
          <w:rtl/>
        </w:rPr>
        <w:instrText>ڤ</w:instrText>
      </w:r>
      <w:r w:rsidR="006B5894">
        <w:rPr>
          <w:rFonts w:hint="eastAsia"/>
          <w:rtl/>
        </w:rPr>
        <w:instrText>وست</w:instrText>
      </w:r>
      <w:r w:rsidR="006B5894">
        <w:rPr>
          <w:rtl/>
        </w:rPr>
        <w:instrText xml:space="preserve">-موديرنيس. سيتيلاه ديتيليتي, </w:instrText>
      </w:r>
      <w:r w:rsidR="006B5894">
        <w:rPr>
          <w:rFonts w:hint="cs"/>
          <w:rtl/>
        </w:rPr>
        <w:instrText>ڤ</w:instrText>
      </w:r>
      <w:r w:rsidR="006B5894">
        <w:rPr>
          <w:rFonts w:hint="eastAsia"/>
          <w:rtl/>
        </w:rPr>
        <w:instrText>يميكيران</w:instrText>
      </w:r>
      <w:r w:rsidR="006B5894">
        <w:rPr>
          <w:rtl/>
        </w:rPr>
        <w:instrText xml:space="preserve"> فقـيه الدّين عبد القدير دا</w:instrText>
      </w:r>
      <w:r w:rsidR="006B5894">
        <w:rPr>
          <w:rFonts w:hint="cs"/>
          <w:rtl/>
        </w:rPr>
        <w:instrText>ڤ</w:instrText>
      </w:r>
      <w:r w:rsidR="006B5894">
        <w:rPr>
          <w:rFonts w:hint="eastAsia"/>
          <w:rtl/>
        </w:rPr>
        <w:instrText>ات</w:instrText>
      </w:r>
      <w:r w:rsidR="006B5894">
        <w:rPr>
          <w:rtl/>
        </w:rPr>
        <w:instrText xml:space="preserve"> دي</w:instrText>
      </w:r>
      <w:r w:rsidR="006B5894">
        <w:rPr>
          <w:rFonts w:hint="cs"/>
          <w:rtl/>
        </w:rPr>
        <w:instrText>ڤ</w:instrText>
      </w:r>
      <w:r w:rsidR="006B5894">
        <w:rPr>
          <w:rFonts w:hint="eastAsia"/>
          <w:rtl/>
        </w:rPr>
        <w:instrText>وسيسيكان</w:instrText>
      </w:r>
      <w:r w:rsidR="006B5894">
        <w:rPr>
          <w:rtl/>
        </w:rPr>
        <w:instrText xml:space="preserve"> سيبا</w:instrText>
      </w:r>
      <w:r w:rsidR="006B5894">
        <w:rPr>
          <w:rFonts w:hint="cs"/>
          <w:rtl/>
        </w:rPr>
        <w:instrText>ڬ</w:instrText>
      </w:r>
      <w:r w:rsidR="006B5894">
        <w:rPr>
          <w:rFonts w:hint="eastAsia"/>
          <w:rtl/>
        </w:rPr>
        <w:instrText>اي</w:instrText>
      </w:r>
      <w:r w:rsidR="006B5894">
        <w:rPr>
          <w:rtl/>
        </w:rPr>
        <w:instrText xml:space="preserve"> فيمينيس مسليم يا</w:instrText>
      </w:r>
      <w:r w:rsidR="006B5894">
        <w:rPr>
          <w:rFonts w:hint="cs"/>
          <w:rtl/>
        </w:rPr>
        <w:instrText>ڠ</w:instrText>
      </w:r>
      <w:r w:rsidR="006B5894">
        <w:rPr>
          <w:rtl/>
        </w:rPr>
        <w:instrText xml:space="preserve"> بيرچوراك </w:instrText>
      </w:r>
      <w:r w:rsidR="006B5894">
        <w:rPr>
          <w:rFonts w:hint="cs"/>
          <w:rtl/>
        </w:rPr>
        <w:instrText>ڤ</w:instrText>
      </w:r>
      <w:r w:rsidR="006B5894">
        <w:rPr>
          <w:rFonts w:hint="eastAsia"/>
          <w:rtl/>
        </w:rPr>
        <w:instrText>وست</w:instrText>
      </w:r>
      <w:r w:rsidR="006B5894">
        <w:rPr>
          <w:rtl/>
        </w:rPr>
        <w:instrText xml:space="preserve">-موديرنيس. </w:instrText>
      </w:r>
      <w:r w:rsidR="006B5894">
        <w:rPr>
          <w:rFonts w:hint="cs"/>
          <w:rtl/>
        </w:rPr>
        <w:instrText>ڤ</w:instrText>
      </w:r>
      <w:r w:rsidR="006B5894">
        <w:rPr>
          <w:rFonts w:hint="eastAsia"/>
          <w:rtl/>
        </w:rPr>
        <w:instrText>ينيليتييان</w:instrText>
      </w:r>
      <w:r w:rsidR="006B5894">
        <w:rPr>
          <w:rtl/>
        </w:rPr>
        <w:instrText xml:space="preserve"> إيني تيرماسوك جينيس </w:instrText>
      </w:r>
      <w:r w:rsidR="006B5894">
        <w:rPr>
          <w:rFonts w:hint="cs"/>
          <w:rtl/>
        </w:rPr>
        <w:instrText>ڤ</w:instrText>
      </w:r>
      <w:r w:rsidR="006B5894">
        <w:rPr>
          <w:rFonts w:hint="eastAsia"/>
          <w:rtl/>
        </w:rPr>
        <w:instrText>ينيليتييان</w:instrText>
      </w:r>
      <w:r w:rsidR="006B5894">
        <w:rPr>
          <w:rtl/>
        </w:rPr>
        <w:instrText xml:space="preserve"> كوواليتاتيف, دي</w:instrText>
      </w:r>
      <w:r w:rsidR="006B5894">
        <w:rPr>
          <w:rFonts w:hint="cs"/>
          <w:rtl/>
        </w:rPr>
        <w:instrText>ڠ</w:instrText>
      </w:r>
      <w:r w:rsidR="006B5894">
        <w:rPr>
          <w:rFonts w:hint="eastAsia"/>
          <w:rtl/>
        </w:rPr>
        <w:instrText>ان</w:instrText>
      </w:r>
      <w:r w:rsidR="006B5894">
        <w:rPr>
          <w:rtl/>
        </w:rPr>
        <w:instrText xml:space="preserve"> مي</w:instrText>
      </w:r>
      <w:r w:rsidR="006B5894">
        <w:rPr>
          <w:rFonts w:hint="cs"/>
          <w:rtl/>
        </w:rPr>
        <w:instrText>ڠڬ</w:instrText>
      </w:r>
      <w:r w:rsidR="006B5894">
        <w:rPr>
          <w:rFonts w:hint="eastAsia"/>
          <w:rtl/>
        </w:rPr>
        <w:instrText>وناكان</w:instrText>
      </w:r>
      <w:r w:rsidR="006B5894">
        <w:rPr>
          <w:rtl/>
        </w:rPr>
        <w:instrText xml:space="preserve"> ريسيت كي</w:instrText>
      </w:r>
      <w:r w:rsidR="006B5894">
        <w:rPr>
          <w:rFonts w:hint="cs"/>
          <w:rtl/>
        </w:rPr>
        <w:instrText>ڤ</w:instrText>
      </w:r>
      <w:r w:rsidR="006B5894">
        <w:rPr>
          <w:rFonts w:hint="eastAsia"/>
          <w:rtl/>
        </w:rPr>
        <w:instrText>وستكأن</w:instrText>
      </w:r>
      <w:r w:rsidR="006B5894">
        <w:rPr>
          <w:rtl/>
        </w:rPr>
        <w:instrText xml:space="preserve"> (ليبراري ريسيأرچه. ميتود </w:instrText>
      </w:r>
      <w:r w:rsidR="006B5894">
        <w:rPr>
          <w:rFonts w:hint="cs"/>
          <w:rtl/>
        </w:rPr>
        <w:instrText>ڤ</w:instrText>
      </w:r>
      <w:r w:rsidR="006B5894">
        <w:rPr>
          <w:rFonts w:hint="eastAsia"/>
          <w:rtl/>
        </w:rPr>
        <w:instrText>ي</w:instrText>
      </w:r>
      <w:r w:rsidR="006B5894">
        <w:rPr>
          <w:rFonts w:hint="cs"/>
          <w:rtl/>
        </w:rPr>
        <w:instrText>ڠ</w:instrText>
      </w:r>
      <w:r w:rsidR="006B5894">
        <w:rPr>
          <w:rFonts w:hint="eastAsia"/>
          <w:rtl/>
        </w:rPr>
        <w:instrText>وم</w:instrText>
      </w:r>
      <w:r w:rsidR="006B5894">
        <w:rPr>
          <w:rFonts w:hint="cs"/>
          <w:rtl/>
        </w:rPr>
        <w:instrText>ڤ</w:instrText>
      </w:r>
      <w:r w:rsidR="006B5894">
        <w:rPr>
          <w:rFonts w:hint="eastAsia"/>
          <w:rtl/>
        </w:rPr>
        <w:instrText>ولان</w:instrText>
      </w:r>
      <w:r w:rsidR="006B5894">
        <w:rPr>
          <w:rtl/>
        </w:rPr>
        <w:instrText xml:space="preserve"> داتا يا</w:instrText>
      </w:r>
      <w:r w:rsidR="006B5894">
        <w:rPr>
          <w:rFonts w:hint="cs"/>
          <w:rtl/>
        </w:rPr>
        <w:instrText>ڠ</w:instrText>
      </w:r>
      <w:r w:rsidR="006B5894">
        <w:rPr>
          <w:rtl/>
        </w:rPr>
        <w:instrText xml:space="preserve"> دي</w:instrText>
      </w:r>
      <w:r w:rsidR="006B5894">
        <w:rPr>
          <w:rFonts w:hint="cs"/>
          <w:rtl/>
        </w:rPr>
        <w:instrText>ڬ</w:instrText>
      </w:r>
      <w:r w:rsidR="006B5894">
        <w:rPr>
          <w:rFonts w:hint="eastAsia"/>
          <w:rtl/>
        </w:rPr>
        <w:instrText>وناكان</w:instrText>
      </w:r>
      <w:r w:rsidR="006B5894">
        <w:rPr>
          <w:rtl/>
        </w:rPr>
        <w:instrText xml:space="preserve"> أدالاه ميتودي دوكومينتاسي, يإيتو دي</w:instrText>
      </w:r>
      <w:r w:rsidR="006B5894">
        <w:rPr>
          <w:rFonts w:hint="cs"/>
          <w:rtl/>
        </w:rPr>
        <w:instrText>ڠ</w:instrText>
      </w:r>
      <w:r w:rsidR="006B5894">
        <w:rPr>
          <w:rFonts w:hint="eastAsia"/>
          <w:rtl/>
        </w:rPr>
        <w:instrText>ان</w:instrText>
      </w:r>
      <w:r w:rsidR="006B5894">
        <w:rPr>
          <w:rtl/>
        </w:rPr>
        <w:instrText xml:space="preserve"> مينچاري دان مي</w:instrText>
      </w:r>
      <w:r w:rsidR="006B5894">
        <w:rPr>
          <w:rFonts w:hint="cs"/>
          <w:rtl/>
        </w:rPr>
        <w:instrText>ڠ</w:instrText>
      </w:r>
      <w:r w:rsidR="006B5894">
        <w:rPr>
          <w:rFonts w:hint="eastAsia"/>
          <w:rtl/>
        </w:rPr>
        <w:instrText>وم</w:instrText>
      </w:r>
      <w:r w:rsidR="006B5894">
        <w:rPr>
          <w:rFonts w:hint="cs"/>
          <w:rtl/>
        </w:rPr>
        <w:instrText>ڤ</w:instrText>
      </w:r>
      <w:r w:rsidR="006B5894">
        <w:rPr>
          <w:rFonts w:hint="eastAsia"/>
          <w:rtl/>
        </w:rPr>
        <w:instrText>ولكان</w:instrText>
      </w:r>
      <w:r w:rsidR="006B5894">
        <w:rPr>
          <w:rtl/>
        </w:rPr>
        <w:instrText xml:space="preserve"> بيبيرا</w:instrText>
      </w:r>
      <w:r w:rsidR="006B5894">
        <w:rPr>
          <w:rFonts w:hint="cs"/>
          <w:rtl/>
        </w:rPr>
        <w:instrText>ڤ</w:instrText>
      </w:r>
      <w:r w:rsidR="006B5894">
        <w:rPr>
          <w:rFonts w:hint="eastAsia"/>
          <w:rtl/>
        </w:rPr>
        <w:instrText>ا</w:instrText>
      </w:r>
      <w:r w:rsidR="006B5894">
        <w:rPr>
          <w:rtl/>
        </w:rPr>
        <w:instrText xml:space="preserve"> ليتيراتور يا</w:instrText>
      </w:r>
      <w:r w:rsidR="006B5894">
        <w:rPr>
          <w:rFonts w:hint="cs"/>
          <w:rtl/>
        </w:rPr>
        <w:instrText>ڠ</w:instrText>
      </w:r>
      <w:r w:rsidR="006B5894">
        <w:rPr>
          <w:rtl/>
        </w:rPr>
        <w:instrText xml:space="preserve"> بيركإيتان دي</w:instrText>
      </w:r>
      <w:r w:rsidR="006B5894">
        <w:rPr>
          <w:rFonts w:hint="cs"/>
          <w:rtl/>
        </w:rPr>
        <w:instrText>ڠ</w:instrText>
      </w:r>
      <w:r w:rsidR="006B5894">
        <w:rPr>
          <w:rFonts w:hint="eastAsia"/>
          <w:rtl/>
        </w:rPr>
        <w:instrText>ان</w:instrText>
      </w:r>
      <w:r w:rsidR="006B5894">
        <w:rPr>
          <w:rtl/>
        </w:rPr>
        <w:instrText xml:space="preserve"> تيما يا</w:instrText>
      </w:r>
      <w:r w:rsidR="006B5894">
        <w:rPr>
          <w:rFonts w:hint="cs"/>
          <w:rtl/>
        </w:rPr>
        <w:instrText>ڠ</w:instrText>
      </w:r>
      <w:r w:rsidR="006B5894">
        <w:rPr>
          <w:rtl/>
        </w:rPr>
        <w:instrText xml:space="preserve"> ديتيليت</w:instrText>
      </w:r>
      <w:r w:rsidR="006B5894">
        <w:rPr>
          <w:rFonts w:hint="eastAsia"/>
          <w:rtl/>
        </w:rPr>
        <w:instrText>ي</w:instrText>
      </w:r>
      <w:r w:rsidR="006B5894">
        <w:instrText>.\r  \r  Abstrak\r  \r Penelitian ini fokus mengkaji posisi pemikiran feminis Faqihuddin Abdul Kodir dalam dialektika pemikiran Islam kontemporer di Indonesia. Faqihuddin Abdul Kodir adalah salah satu dari sekian jumlah cendikiawan Muslim Indonesia yang memfokuskan diri pada isu-isu keadilan gender. Sosok Faqihuddin mulai ramai dikenal ketika ia berhasil mencetuskan metode Qira’ah Mubadalah sebagai suatu metode pendekatan dalam menafsir teks-teks Islam yang terkesan bias gender. Karena  keseriusannya dalam isu-isu gender, maka Faqihuddin sering disebut sebagai feminis, lebih tepatnya sebagai feminis Muslim. Secara umum, pemikiran feminis dapat dibagi menjadi empat, yaitu feminis liberal, feminis sosialis, feminis radikal, dan feminis post-modernis. Setelah diteliti, pemikiran Faqihuddin Abdul Kodir dapat diposisikan sebagai feminis muslim yang bercorak post-modernis. Penelitian ini termasuk jenis penelitian kualitatif, dengan menggunakan riset kepustakaan (library research). Metode pengumpulan data yang digunakan adalah metode dokumentasi, yaitu dengan mencari dan mengumpulkan beberapa literatur yang berkaitan dengan tema yang diteliti.\r  Abstract\r  This study focuses on examining the position of Faqihuddin Abdul Kodir's feminist thought in the dialectic of contemporary Islamic thought in Indonesia. Faqihuddin Abdul Kodir is one of…","author":[{"dropping-particle":"","family":"Zakiyah","given":"Ulfah","non-dropping-particle":"","parse-names":false,"suffix":""}],"container-title":"The International Journal of Pegon : Islam Nusantara civilization","id":"ITEM-1","issued":{"date-parts":[["2020"]]},"title":"Posisi Pemikiran Feminis Faqihuddin Dalam Peta Studi Islam Kontemporer","type":"article-journal"},"uris":["http://www.mendeley.com/documents/?uuid=e828fb15-9f5a-4e91-9b62-f1bb19d58343"]},{"id":"ITEM-2","itemData":{"DOI":"10.1080/01419870.2015.1037851","ISSN":"0141-9870","abstract":"\"Investigates how different approaches to religious interpretation influence Indonesian women's engagement with global Islam and feminism. It also explores the consequences of a more public Islam for women's participation in the public sphere. The book is based on extensive ethnographic fieldwork between 2002 and 2010 with four different groups of women activists in Jakarta, the Indonesian capital. The groups include a secular feminist NGO (Solidaritas Perempuan), a Muslim women's rights NGO (Rahima), the women's group of one of the country's largest Muslim organizations (Fatayat N.U.), and women in a conservative Muslim political party (the Prosperous Justice Party). The women in these have all been deeply influenced by the ongoing Islamic revival. In addition, they are part of the urban middle class. The women of Rahima and Fatayat N.U. are influenced by global feminism and Islamic discourses. They use Islam to express feminist and liberal ideals of equality and rights, and they strive to integrate these frameworks in their own lives. In contrast, women in the Prosperous Justice Party (PKS) reject feminism as Western and secular and are more influenced by global Islamic discourses. Although some scholars argue that pious Islam and liberal ideals are incompatible, these activists embrace modernity and sometimes speak in terms of individual agency, empowerment, and rights. The women of Solidaritas Perempuan maintain a balance between their secular activism and personal religiosity. The overall conclusion of Mobilizing Piety is that the Islamic revival has not stymied but has in fact helped to empower many Indonesian women, especially by allowing them to participate in national debates about moral and religious issues\"--","author":[{"dropping-particle":"","family":"Mir","given":"Shabana","non-dropping-particle":"","parse-names":false,"suffix":""}],"container-title":"Ethnic and Racial Studies","id":"ITEM-2","issued":{"date-parts":[["2015"]]},"title":"Mobilizing piety: Islam and feminism in Indonesia","type":"article-journal"},"uris":["http://www.mendeley.com/documents/?uuid=13585a39-e595-4196-8f30-26964270c93f"]}],"mendeley":{"formattedCitation":"Ulfah Zakiyah, “Posisi Pemikiran Feminis Faqihuddin Dalam Peta Studi Islam Kontemporer,” &lt;i&gt;The International Journal of Pegon : Islam Nusantara Civilization&lt;/i&gt;, 2020, https://doi.org/10.51925/inc.v4i02.33; Shabana Mir, “Mobilizing Piety: Islam and Feminism in Indonesia,” &lt;i&gt;Ethnic and Racial Studies&lt;/i&gt;, 2015, https://doi.org/10.1080/01419870.2015.1037851.","plainTextFormattedCitation":"Ulfah Zakiyah, “Posisi Pemikiran Feminis Faqihuddin Dalam Peta Studi Islam Kontemporer,” The International Journal of Pegon : Islam Nusantara Civilization, 2020, https://doi.org/10.51925/inc.v4i02.33; Shabana Mir, “Mobilizing Piety: Islam and Feminism in Indonesia,” Ethnic and Racial Studies, 2015, https://doi.org/10.1080/01419870.2015.1037851.","previouslyFormattedCitation":"Ulfah Zakiyah, “Posisi Pemikiran Feminis Faqihuddin Dalam Peta Studi Islam Kontemporer,” &lt;i&gt;The International Journal of Pegon : Islam Nusantara Civilization&lt;/i&gt;, 2020, https://doi.org/10.51925/inc.v4i02.33; Shabana Mir, “Mobilizing Piety: Islam and Feminism in Indonesia,” &lt;i&gt;Ethnic and Racial Studies&lt;/i&gt;, 2015, https://doi.org/10.1080/01419870.2015.1037851."},"properties":{"noteIndex":21},"schema":"https://github.com/citation-style-language/schema/raw/master/csl-citation.json"}</w:instrText>
      </w:r>
      <w:r>
        <w:fldChar w:fldCharType="separate"/>
      </w:r>
      <w:r w:rsidRPr="00FF36B1">
        <w:rPr>
          <w:noProof/>
        </w:rPr>
        <w:t xml:space="preserve">Ulfah Zakiyah, “Posisi Pemikiran Feminis Faqihuddin Dalam Peta Studi Islam Kontemporer,” </w:t>
      </w:r>
      <w:r w:rsidRPr="00FF36B1">
        <w:rPr>
          <w:i/>
          <w:noProof/>
        </w:rPr>
        <w:t>The International Journal of Pegon : Islam Nusantara Civilization</w:t>
      </w:r>
      <w:r w:rsidRPr="00FF36B1">
        <w:rPr>
          <w:noProof/>
        </w:rPr>
        <w:t xml:space="preserve">, 2020, https://doi.org/10.51925/inc.v4i02.33; Shabana Mir, “Mobilizing Piety: Islam and Feminism in Indonesia,” </w:t>
      </w:r>
      <w:r w:rsidRPr="00FF36B1">
        <w:rPr>
          <w:i/>
          <w:noProof/>
        </w:rPr>
        <w:t>Ethnic and Racial Studies</w:t>
      </w:r>
      <w:r w:rsidRPr="00FF36B1">
        <w:rPr>
          <w:noProof/>
        </w:rPr>
        <w:t>, 2015, https://doi.org/10.1080/01419870.2015.1037851.</w:t>
      </w:r>
      <w:r>
        <w:fldChar w:fldCharType="end"/>
      </w:r>
    </w:p>
  </w:footnote>
  <w:footnote w:id="22">
    <w:p w14:paraId="1F12BDAD" w14:textId="10819D50" w:rsidR="00FF36B1" w:rsidRPr="00FF36B1" w:rsidRDefault="00FF36B1">
      <w:pPr>
        <w:pStyle w:val="FootnoteText"/>
        <w:rPr>
          <w:lang w:val="en-AU"/>
        </w:rPr>
      </w:pPr>
      <w:r>
        <w:rPr>
          <w:rStyle w:val="FootnoteReference"/>
        </w:rPr>
        <w:footnoteRef/>
      </w:r>
      <w:r>
        <w:t xml:space="preserve"> </w:t>
      </w:r>
      <w:r>
        <w:fldChar w:fldCharType="begin" w:fldLock="1"/>
      </w:r>
      <w:r w:rsidR="00143473">
        <w:instrText>ADDIN CSL_CITATION {"citationItems":[{"id":"ITEM-1","itemData":{"DOI":"10.17510/paradigma.v7i2.169","ISSN":"2087-6017","abstract":"This article examines the variety of meaning towards violence against women in Aliansi Laki-laki Baru’ s social movement practice as a social movement that focuses on issues regarding male engagement in ending violence against women and achieving gender equality. Using ethnographic methods, I argue that social movement, particularly Aliansi Laki-laki Baru, could not be understood as monolithic and homogeneous entity due to its participants could have various meaning on violence against women. While violence against women could be contextualized as Aliansi Laki-laki Baru ’s main focus, participants in ALB could construct their own meaning on ‘violence against women’ as a sociocultural phenomenon. Furthermore, I argue that the variety of meaning towards issue on violence against women could be caused by ALB’s participants’ subjectivity and their own personal experiences.","author":[{"dropping-particle":"","family":"Ramadhan","given":"Febi Rizki","non-dropping-particle":"","parse-names":false,"suffix":""}],"container-title":"Paradigma, Jurnal Kajian Budaya","id":"ITEM-1","issue":"2","issued":{"date-parts":[["2018","1","24"]]},"page":"103","publisher":"Wacana Journal of the Humanities of Indonesia","title":"“Kekerasan Bisa Dimaknai Berbeda-Beda’: Ragam Pemaknaan Atas Kekerasan Terhadap Perempuan Dalam Praktik Gerakan Sosial Aliansi Laki-Laki Baru","type":"article-journal","volume":"7"},"uris":["http://www.mendeley.com/documents/?uuid=b97063e0-9945-3eec-9b16-2ad8d671756f"]},{"id":"ITEM-2","itemData":{"DOI":"10.23969/linimasa.v2i2.1685","ISSN":"2614-0373","abstract":"ABSTRAK\r             Penelitian ini bertujuan untuk mengetahui bagaimana representasi male feminist oleh Aliansi Laki-Laki Baru di media sosial. Penelitian ini menggunakan teori dramaturgi yang dikembangkan oleh Erving Goffman sebagai panduan. Metode yang digunakan pada penelitian ini adalah metode kualitatif dengan pendekatan etnografi virtual. Data dalam penelitian ini diperoleh melalui observasi, wawancara, dan studi kepustakaan.\r             Hasil penelitian ini menunjukan bahwa konten tweets yang diunggah @lakilakibaru ke Twitter adalah dengan topik informasi kegiatan, kekerasan gender, pelibatan laki-laki dalam kesetaraan gender, maskulinitas pria, candaan berbau seksis, hubungan agama dan gender, politik gender, serta penggunaan istilah berbau seksis. Interaksi yang dilakukan oleh @lakilakibaru melalui fitur replies bersifat netral, solutif dan meluruskan dengan argumen yang disertai data. Kemudian, interaksi yang dilakukan oleh @lakilakibaru melalui fitur retweet dari postingan akun gerakan perempuan dan kesetaraan gender yang dianggap sejalan dengan prinsip @lakilakibaru adalah selain karena tweets tersebut penting dibaca, sekaligus untuk membangun relasi kemudian. Penggunaan bahasa verbal oleh @lakilakibaru disesuaikan dengan konteksnya, didukung dengan bahasa nonverbal yang berfungsi sebagai penegas. male feminist yang ditampilkan oleh @lakilakibaru di Twitter adalah laki-laki dapat menjadi sensitif, gentle, takut, penuh kasih sayang, serta berdandan. Laki-laki juga dapat berbagi peran (diluar peran biologis) dengan perempuan, seperti berbagi pekerjaan domestik dan pencarian nafkah. Kemudian, untuk menghindari normalisasi atas pelecehan terhadap perempuan, laki-laki yang peduli terhadap perempuan menghindari candaan seksis. Laki-laki tidak mendominasi dalam relasinya dengan pasangan dan tidak menyelesaikan masalah dengan kekerasan, baik kekerasan verbal, fisik, maupun emosional.\r  \r Kata kunci: representasi, male feminist, Laki-laki Baru, media sosial.","author":[{"dropping-particle":"","family":"Atwar Bajari","given":"Elisabeth Windy Ancesia Simaibang,","non-dropping-particle":"","parse-names":false,"suffix":""}],"container-title":"LINIMASA: JURNAL ILMU KOMUNIKASI","id":"ITEM-2","issued":{"date-parts":[["2019"]]},"title":"Representasi Male Feminist oleh Aliansi Laki-laki Baru di Media Sosial","type":"article-journal"},"uris":["http://www.mendeley.com/documents/?uuid=6291ea73-ee3c-480a-b5d3-53e4b107e680"]},{"id":"ITEM-3","itemData":{"DOI":"10.36625/sj.v1i2.19","ISSN":"2716-0386","abstract":"A report from the United Nations Development Program (UNDP) in 2016 says that Indonesia is still struggling to close its gender equality gap. However, looking at the development of internet usage and the penetration of social media in Indonesia, it can be said that Indonesia has the opportunity to utilize social media to address various gender issues. This article uses a case study to explore and analyze the way “Aliansi Laki-Laki Baru” (ALLB) or “New Men’s Alliance”, a form of activism which emphasizes the importance of men's involvement in fighting for gender equality, utilizes social media to promote their ideas. As a social movement, ALLB consistently use social media to reach their audiences, engage their partners, and creating a sense of community. They focus in promoting mutual relationships between men and women and the importance of men’s involvement to support gender equality. The study on men’s involvement in promoting the agenda of feminism and gender issues is critical, yet there are still few studies in the context of Indonesia. This study shows that through ALLB, advocacy on gender issues has undergone a fundamental change that does not make women as the main focus but rather on men, and their role to fight for gender equality and justice for women.","author":[{"dropping-particle":"","family":"Maryani","given":"Eni","non-dropping-particle":"","parse-names":false,"suffix":""},{"dropping-particle":"","family":"Janitra","given":"Preciosa Alnashava","non-dropping-particle":"","parse-names":false,"suffix":""},{"dropping-particle":"","family":"Rahmawan","given":"Detta","non-dropping-particle":"","parse-names":false,"suffix":""}],"container-title":"SALASIKA: Indonesian Journal of Gender, Women, Child, and Social Inclusion's Studies","id":"ITEM-3","issued":{"date-parts":[["2018"]]},"title":"“Aliansi Laki-Laki Baru”: The Role of Social Media in Promoting Gender Equality in Indonesia","type":"article-journal"},"uris":["http://www.mendeley.com/documents/?uuid=b6e35d96-2096-481d-8013-908538ea0998"]}],"mendeley":{"formattedCitation":"Ramadhan, ““Kekerasan Bisa Dimaknai Berbeda-Beda’: Ragam Pemaknaan Atas Kekerasan Terhadap Perempuan Dalam Praktik Gerakan Sosial Aliansi Laki-Laki Baru”; Elisabeth Windy Ancesia Simaibang, Atwar Bajari, “Representasi Male Feminist Oleh Aliansi Laki-Laki Baru Di Media Sosial,” &lt;i&gt;LINIMASA: JURNAL ILMU KOMUNIKASI&lt;/i&gt;, 2019, https://doi.org/10.23969/linimasa.v2i2.1685; Eni Maryani, Preciosa Alnashava Janitra, and Detta Rahmawan, “‘Aliansi Laki-Laki Baru’: The Role of Social Media in Promoting Gender Equality in Indonesia,” &lt;i&gt;SALASIKA: Indonesian Journal of Gender, Women, Child, and Social Inclusion’s Studies&lt;/i&gt;, 2018, https://doi.org/10.36625/sj.v1i2.19.","manualFormatting":"Ramadhan, “‘Kekerasan Bisa Dimaknai Berbeda-Beda’: Ragam Pemaknaan Atas Kekerasan Terhadap Perempuan Dalam Praktik Gerakan Sosial Aliansi Laki-Laki Baru”; Elisabeth Windy Ancesia Simaibang, Atwar Bajari, “Representasi Male Feminist Oleh Aliansi Laki-Laki Baru Di Media Sosial,” LINIMASA: JURNAL ILMU KOMUNIKASI, 2019, https://doi.org/10.23969/linimasa.v2i2.1685; Eni Maryani, Preciosa Alnashava Janitra, and Detta Rahmawan, “‘Aliansi Laki-Laki Baru’: The Role of Social Media in Promoting Gender Equality in Indonesia,” SALASIKA: Indonesian Journal of Gender, Women, Child, and Social Inclusion’s Studies, 2018, https://doi.org/10.36625/sj.v1i2.19.","plainTextFormattedCitation":"Ramadhan, ““Kekerasan Bisa Dimaknai Berbeda-Beda’: Ragam Pemaknaan Atas Kekerasan Terhadap Perempuan Dalam Praktik Gerakan Sosial Aliansi Laki-Laki Baru”; Elisabeth Windy Ancesia Simaibang, Atwar Bajari, “Representasi Male Feminist Oleh Aliansi Laki-Laki Baru Di Media Sosial,” LINIMASA: JURNAL ILMU KOMUNIKASI, 2019, https://doi.org/10.23969/linimasa.v2i2.1685; Eni Maryani, Preciosa Alnashava Janitra, and Detta Rahmawan, “‘Aliansi Laki-Laki Baru’: The Role of Social Media in Promoting Gender Equality in Indonesia,” SALASIKA: Indonesian Journal of Gender, Women, Child, and Social Inclusion’s Studies, 2018, https://doi.org/10.36625/sj.v1i2.19.","previouslyFormattedCitation":"Ramadhan, ““Kekerasan Bisa Dimaknai Berbeda-Beda’: Ragam Pemaknaan Atas Kekerasan Terhadap Perempuan Dalam Praktik Gerakan Sosial Aliansi Laki-Laki Baru”; Elisabeth Windy Ancesia Simaibang, Atwar Bajari, “Representasi Male Feminist Oleh Aliansi Laki-Laki Baru Di Media Sosial,” &lt;i&gt;LINIMASA: JURNAL ILMU KOMUNIKASI&lt;/i&gt;, 2019, https://doi.org/10.23969/linimasa.v2i2.1685; Eni Maryani, Preciosa Alnashava Janitra, and Detta Rahmawan, “‘Aliansi Laki-Laki Baru’: The Role of Social Media in Promoting Gender Equality in Indonesia,” &lt;i&gt;SALASIKA: Indonesian Journal of Gender, Women, Child, and Social Inclusion’s Studies&lt;/i&gt;, 2018, https://doi.org/10.36625/sj.v1i2.19."},"properties":{"noteIndex":22},"schema":"https://github.com/citation-style-language/schema/raw/master/csl-citation.json"}</w:instrText>
      </w:r>
      <w:r>
        <w:fldChar w:fldCharType="separate"/>
      </w:r>
      <w:r w:rsidRPr="00FF36B1">
        <w:rPr>
          <w:noProof/>
        </w:rPr>
        <w:t>Ramadhan, “‘</w:t>
      </w:r>
      <w:r w:rsidR="00486FC3" w:rsidRPr="00FF36B1">
        <w:rPr>
          <w:noProof/>
        </w:rPr>
        <w:t>Kekerasan Bisa Dimaknai Berbeda-Beda’: Ragam Pemaknaan Atas Kekerasan Terhadap Perempuan Dalam Praktik Gerakan Sosial Aliansi Laki-Laki Baru</w:t>
      </w:r>
      <w:r w:rsidRPr="00FF36B1">
        <w:rPr>
          <w:noProof/>
        </w:rPr>
        <w:t xml:space="preserve">”; Elisabeth Windy Ancesia Simaibang, Atwar Bajari, “Representasi Male Feminist Oleh Aliansi Laki-Laki Baru Di Media Sosial,” </w:t>
      </w:r>
      <w:r w:rsidRPr="00FF36B1">
        <w:rPr>
          <w:i/>
          <w:noProof/>
        </w:rPr>
        <w:t>LINIMASA: JURNAL ILMU KOMUNIKASI</w:t>
      </w:r>
      <w:r w:rsidRPr="00FF36B1">
        <w:rPr>
          <w:noProof/>
        </w:rPr>
        <w:t xml:space="preserve">, 2019, https://doi.org/10.23969/linimasa.v2i2.1685; Eni Maryani, Preciosa Alnashava Janitra, and Detta Rahmawan, “‘Aliansi Laki-Laki Baru’: The Role of Social Media in Promoting Gender Equality in Indonesia,” </w:t>
      </w:r>
      <w:r w:rsidRPr="00FF36B1">
        <w:rPr>
          <w:i/>
          <w:noProof/>
        </w:rPr>
        <w:t>SALASIKA: Indonesian Journal of Gender, Women, Child, and Social Inclusion’s Studies</w:t>
      </w:r>
      <w:r w:rsidRPr="00FF36B1">
        <w:rPr>
          <w:noProof/>
        </w:rPr>
        <w:t>, 2018, https://doi.org/10.36625/sj.v1i2.19.</w:t>
      </w:r>
      <w:r>
        <w:fldChar w:fldCharType="end"/>
      </w:r>
    </w:p>
  </w:footnote>
  <w:footnote w:id="23">
    <w:p w14:paraId="49383DC7" w14:textId="5CA5CFED"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{"citationItems":[{"id":"ITEM-1","itemData":{"author":[{"dropping-particle":"","family":"Sopariyanti","given":"Pera &amp; Andi Nur Hamzah","non-dropping-particle":"","parse-names":false,"suffix":""}],"editor":[{"dropping-particle":"","family":"Ahmad Thohir","given":"","non-dropping-particle":"","parse-names":false,"suffix":""}],"id":"ITEM-1","issued":{"date-parts":[["2020"]]},"publisher":"Rahima","publisher-place":"Jakarta","title":"Madrasah Rahima Untuk Tokoh Agama: Upaya Penghapusan Kekerasan Berbasis Gender","type":"book"},"uris":["http://www.mendeley.com/documents/?uuid=8db7a008-3c33-45b4-b7b4-93c743aa8703"]}],"mendeley":{"formattedCitation":"Sopariyanti, &lt;i&gt;Madrasah Rahima Untuk Tokoh Agama: Upaya Penghapusan Kekerasan Berbasis Gender&lt;/i&gt;.","plainTextFormattedCitation":"Sopariyanti, Madrasah Rahima Untuk Tokoh Agama: Upaya Penghapusan Kekerasan Berbasis Gender.","previouslyFormattedCitation":"Sopariyanti, &lt;i&gt;Madrasah Rahima Untuk Tokoh Agama: Upaya Penghapusan Kekerasan Berbasis Gender&lt;/i&gt;."},"properties":{"noteIndex":23},"schema":"https://github.com/citation-style-language/schema/raw/master/csl-citation.json"}</w:instrText>
      </w:r>
      <w:r>
        <w:fldChar w:fldCharType="separate"/>
      </w:r>
      <w:r w:rsidRPr="00FF36B1">
        <w:rPr>
          <w:noProof/>
        </w:rPr>
        <w:t xml:space="preserve">Sopariyanti, </w:t>
      </w:r>
      <w:r w:rsidRPr="00FF36B1">
        <w:rPr>
          <w:i/>
          <w:noProof/>
        </w:rPr>
        <w:t>Madrasah Rahima Untuk Tokoh Agama: Upaya Penghapusan Kekerasan Berbasis Gender</w:t>
      </w:r>
      <w:r w:rsidRPr="00FF36B1">
        <w:rPr>
          <w:noProof/>
        </w:rPr>
        <w:t>.</w:t>
      </w:r>
      <w:r>
        <w:fldChar w:fldCharType="end"/>
      </w:r>
    </w:p>
  </w:footnote>
  <w:footnote w:id="24">
    <w:p w14:paraId="4FB1A721" w14:textId="723D7D8C"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{"citationItems":[{"id":"ITEM-1","itemData":{"author":[{"dropping-particle":"","family":"Eridani","given":"AD","non-dropping-particle":"","parse-names":false,"suffix":""}],"id":"ITEM-1","issued":{"date-parts":[["0"]]},"publisher-place":"Bandar Lampung","title":"Focus Group Discussion Dengan Kepala KUA Lampung Timur","type":"speech"},"uris":["http://www.mendeley.com/documents/?uuid=7ba1b5df-7ad4-4b7e-9bdf-db7ed08fb390"]}],"mendeley":{"formattedCitation":"AD Eridani, “Focus Group Discussion Dengan Kepala KUA Lampung Timur” (n.d.).","plainTextFormattedCitation":"AD Eridani, “Focus Group Discussion Dengan Kepala KUA Lampung Timur” (n.d.).","previouslyFormattedCitation":"AD Eridani, “Focus Group Discussion Dengan Kepala KUA Lampung Timur” (n.d.)."},"properties":{"noteIndex":24},"schema":"https://github.com/citation-style-language/schema/raw/master/csl-citation.json"}</w:instrText>
      </w:r>
      <w:r>
        <w:fldChar w:fldCharType="separate"/>
      </w:r>
      <w:r w:rsidRPr="00FF36B1">
        <w:rPr>
          <w:noProof/>
        </w:rPr>
        <w:t>AD Eridani, “Focus Group Discussion Dengan Kepala KUA Lampung Timur” (n.d.).</w:t>
      </w:r>
      <w:r>
        <w:fldChar w:fldCharType="end"/>
      </w:r>
    </w:p>
  </w:footnote>
  <w:footnote w:id="25">
    <w:p w14:paraId="555CA3F0" w14:textId="7A2B6CF9" w:rsidR="00FF36B1" w:rsidRPr="00FF36B1" w:rsidRDefault="00FF36B1">
      <w:pPr>
        <w:pStyle w:val="FootnoteText"/>
        <w:rPr>
          <w:lang w:val="en-AU"/>
        </w:rPr>
      </w:pPr>
      <w:r>
        <w:rPr>
          <w:rStyle w:val="FootnoteReference"/>
        </w:rPr>
        <w:footnoteRef/>
      </w:r>
      <w:r>
        <w:t xml:space="preserve"> </w:t>
      </w:r>
      <w:r>
        <w:fldChar w:fldCharType="begin" w:fldLock="1"/>
      </w:r>
      <w:r w:rsidR="006B5894">
        <w:instrText>ADDIN CSL_CITATION {"citationItems":[{"id":"ITEM-1","itemData":{"author":[{"dropping-particle":"","family":"Rahima","given":"","non-dropping-particle":"","parse-names":false,"suffix":""}],"id":"ITEM-1","issued":{"date-parts":[["2018"]]},"publisher-place":"Bandar Lampung","title":"Notulensi FGD dengan KUA Lampung Timur","type":"report"},"uris":["http://www.mendeley.com/documents/?uuid=1dcf7eca-b8d7-4549-b623-a908c51261ba"]}],"mendeley":{"formattedCitation":"Rahima, “Notulensi FGD Dengan KUA Lampung Timur” (Bandar Lampung, 2018).","plainTextFormattedCitation":"Rahima, “Notulensi FGD Dengan KUA Lampung Timur” (Bandar Lampung, 2018).","previouslyFormattedCitation":"Rahima, “Notulensi FGD Dengan KUA Lampung Timur” (Bandar Lampung, 2018)."},"properties":{"noteIndex":25},"schema":"https://github.com/citation-style-language/schema/raw/master/csl-citation.json"}</w:instrText>
      </w:r>
      <w:r>
        <w:fldChar w:fldCharType="separate"/>
      </w:r>
      <w:r w:rsidRPr="00FF36B1">
        <w:rPr>
          <w:noProof/>
        </w:rPr>
        <w:t>Rahima, “Notulensi FGD Dengan KUA Lampung Timur” (Bandar Lampung, 2018).</w:t>
      </w:r>
      <w:r>
        <w:fldChar w:fldCharType="end"/>
      </w:r>
    </w:p>
  </w:footnote>
  <w:footnote w:id="26">
    <w:p w14:paraId="65499342" w14:textId="0072D72E" w:rsidR="00143473" w:rsidRPr="00143473" w:rsidRDefault="00143473">
      <w:pPr>
        <w:pStyle w:val="FootnoteText"/>
        <w:rPr>
          <w:lang w:val="en-AU"/>
        </w:rPr>
      </w:pPr>
      <w:r>
        <w:rPr>
          <w:rStyle w:val="FootnoteReference"/>
        </w:rPr>
        <w:footnoteRef/>
      </w:r>
      <w:r>
        <w:t xml:space="preserve"> </w:t>
      </w:r>
      <w:r>
        <w:fldChar w:fldCharType="begin" w:fldLock="1"/>
      </w:r>
      <w:r>
        <w:instrText>ADDIN CSL_CITATION {"citationItems":[{"id":"ITEM-1","itemData":{"author":[{"dropping-particle":"","family":"Rahima","given":"","non-dropping-particle":"","parse-names":false,"suffix":""}],"id":"ITEM-1","issued":{"date-parts":[["2018"]]},"publisher-place":"Bandar Lampung","title":"Notulensi FGD dengan KUA Lampung Timur","type":"report"},"uris":["http://www.mendeley.com/documents/?uuid=1dcf7eca-b8d7-4549-b623-a908c51261ba"]}],"mendeley":{"formattedCitation":"Rahima.","plainTextFormattedCitation":"Rahima."},"properties":{"noteIndex":26},"schema":"https://github.com/citation-style-language/schema/raw/master/csl-citation.json"}</w:instrText>
      </w:r>
      <w:r>
        <w:fldChar w:fldCharType="separate"/>
      </w:r>
      <w:r w:rsidRPr="00143473">
        <w:rPr>
          <w:noProof/>
        </w:rPr>
        <w:t>Rahima.</w:t>
      </w:r>
      <w:r>
        <w:fldChar w:fldCharType="end"/>
      </w:r>
    </w:p>
  </w:footnote>
  <w:footnote w:id="27">
    <w:p w14:paraId="3AF7E686" w14:textId="1680CB8F"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{"citationItems":[{"id":"ITEM-1","itemData":{"DOI":"10.1108/JAP-08-2020-0032","ISSN":"14668203","abstract":"Purpose: The purpose of this paper is to understand the challenges related to fighting gender-based violence (GBV) victims during the lockdown in Uganda and suggest prevention and response to GBV and domestic violence victims and stakeholders amidst the deadly novel coronavirus Covid-19 pandemic. Design/methodology/approach: Content analysis was used to collect data to answer the objective of the study. Relevant documents that related to prevention and response to GBV amidst the deadly novel coronavirus Covid-19 pandemic were reviewed i.e. both print ((inter)-national newspapers i.e. monitor and newspaper), electronic (television and radio) and social media (Facebook and Twitter) and presidential addresses on Covid-19. Findings: The usual mechanisms that victims go through to report are curtailed and the lockdown and quarantine presented the perpetrators the perfect environment to continue disrespecting victims, as everyone was required to respect the stay at home orders, hence it gave fertile ground for isolation and control of the victims. Originality/value: Proposing prevention and response to GBV during the coronavirus novel Covid-19 pandemic lockdown in Uganda.","author":[{"dropping-particle":"","family":"Nabukeera","given":"Madinah","non-dropping-particle":"","parse-names":false,"suffix":""}],"container-title":"Journal of Adult Protection","id":"ITEM-1","issued":{"date-parts":[["2020"]]},"title":"Prevention and response to gender-based violence (GBV) during novel Covid-19 lock-down in Uganda","type":"article-journal"},"uris":["http://www.mendeley.com/documents/?uuid=1f3f7e0f-d6e6-412d-93d7-6d2a8707cb64"]},{"id":"ITEM-2","itemData":{"DOI":"10.1080/13691058.2014.896948","ISSN":"14645351","PMID":"24730640","abstract":"This paper examines obstacles for women who face domestic violence in making decisions about divorce and in seeking and securing support for a divorce. The research was undertaken in the context of a project in one district of a coastal province in Vietnam that sought to reduce gender based-violence and mitigate its effects. Data from in-depth interviews and focus-group discussions are used to examine abused women's attitudes, strategies and behaviours and the responses of people in their communities and in the support system established by the project. The findings show that social norms supporting marriage discourage abused women from seeking divorce and, in some cases, any kind of support, and discourage community-based support networks, police and local court systems from providing effective assistance to these women. © 2014 © 2014 Taylor &amp; Francis.","author":[{"dropping-particle":"","family":"Vu","given":"Ha Song","non-dropping-particle":"","parse-names":false,"suffix":""},{"dropping-particle":"","family":"Schuler","given":"Sidney","non-dropping-particle":"","parse-names":false,"suffix":""},{"dropping-particle":"","family":"Hoang","given":"Tu Anh","non-dropping-particle":"","parse-names":false,"suffix":""},{"dropping-particle":"","family":"Quach","given":"Trang","non-dropping-particle":"","parse-names":false,"suffix":""}],"container-title":"Culture, Health and Sexuality","id":"ITEM-2","issued":{"date-parts":[["2014"]]},"title":"Divorce in the context of domestic violence against women in Vietnam","type":"article-journal"},"uris":["http://www.mendeley.com/documents/?uuid=165016c2-d833-45e3-8b47-49fc0ff8c949"]},{"id":"ITEM-3","itemData":{"DOI":"10.1080/10357823.2014.899312","ISSN":"14678403","abstract":"This paper examines women's experience of domestic violence within marriage in Makassar, South Sulawesi. It analyses the meaning of marriage for men and women, the roles of men and women within marriage, shifts in marriage practices - particularly the shift from arranged to \"love\" marriage - and unequal gender positions within marriage. We discuss some salient issues in the \"margins of marriage\" in Indonesia: polygyny and constructions of masculinity that condone the practice of polygyny/affairs, and attitudes towards divorce, particularly for women. We then examine women's perception of the causes and triggers of domestic violence as revealed by fieldwork data, using the lens of women's agency. Our findings are that women perceive that their expressions of agency - for instance in challenging men's authority, moral righteousness and adequacy as breadwinners - are the most common triggers for male violence within marriage. Finally, we discuss the difficulty for women of escaping domestic violence, thereby getting some purchase on the relative capacity of women to resist, deflect or deal with the violence. © 2014 Asian Studies Association of Australia.","author":[{"dropping-particle":"","family":"Aisyah","given":"Siti","non-dropping-particle":"","parse-names":false,"suffix":""},{"dropping-particle":"","family":"Parker","given":"Lyn","non-dropping-particle":"","parse-names":false,"suffix":""}],"container-title":"Asian Studies Review","id":"ITEM-3","issued":{"date-parts":[["2014"]]},"title":"Problematic Conjugations: Women's Agency, Marriage and Domestic Violence in Indonesia","type":"article-journal"},"uris":["http://www.mendeley.com/documents/?uuid=96d00b85-e32c-4a39-95a9-0c91472eef5d"]},{"id":"ITEM-4","itemData":{"abstract":"Maluleke and Nadar investigate cases of violence against women in South African Indian and Black communities. They highlight the differences between females and males, in which males occupy a place of power in relation to women. This power relation is critical in discussing violence against women. Men are portrayed as silent beneficiaries or perpetrators of horrendous violence against women. In the covenant of silence, Maluleke and Nadar identify many participants including pastors, church elders and parents. There is an acceptance of the system that makes women vulnerable even though they may criticize excessive application. The most outstanding finding is the existence of the unholy trinity of religion, culture and gender socialization-masculinity, which encourage gender violence.","author":[{"dropping-particle":"","family":"Maluleke","given":"Tinyiko Sam","non-dropping-particle":"","parse-names":false,"suffix":""},{"dropping-particle":"","family":"Nadar","given":"Sarojini","non-dropping-particle":"","parse-names":false,"suffix":""}],"container-title":"Journal of theology for Southern Africa","id":"ITEM-4","issue":"114","issued":{"date-parts":[["2002"]]},"page":"5","title":"Breaking the covenant of violence against women","type":"article-journal"},"uris":["http://www.mendeley.com/documents/?uuid=1cf11472-c41c-3d29-8e80-08734b275e31"]}],"mendeley":{"formattedCitation":"Madinah Nabukeera, “Prevention and Response to Gender-Based Violence (GBV) during Novel Covid-19 Lock-down in Uganda,” &lt;i&gt;Journal of Adult Protection&lt;/i&gt;, 2020, https://doi.org/10.1108/JAP-08-2020-0032; Vu et al., “Divorce in the Context of Domestic Violence against Women in Vietnam”; Aisyah and Parker, “Problematic Conjugations: Women’s Agency, Marriage and Domestic Violence in Indonesia”; Tinyiko Sam Maluleke and Sarojini Nadar, “Breaking the Covenant of Violence against Women,” &lt;i&gt;Journal of Theology for Southern Africa&lt;/i&gt;, no. 114 (2002): 5, http://search.proquest.com/openview/6cfdc430521e57e4549a0d1a6c430878/1?pq-origsite=gscholar.","plainTextFormattedCitation":"Madinah Nabukeera, “Prevention and Response to Gender-Based Violence (GBV) during Novel Covid-19 Lock-down in Uganda,” Journal of Adult Protection, 2020, https://doi.org/10.1108/JAP-08-2020-0032; Vu et al., “Divorce in the Context of Domestic Violence against Women in Vietnam”; Aisyah and Parker, “Problematic Conjugations: Women’s Agency, Marriage and Domestic Violence in Indonesia”; Tinyiko Sam Maluleke and Sarojini Nadar, “Breaking the Covenant of Violence against Women,” Journal of Theology for Southern Africa, no. 114 (2002): 5, http://search.proquest.com/openview/6cfdc430521e57e4549a0d1a6c430878/1?pq-origsite=gscholar.","previouslyFormattedCitation":"Madinah Nabukeera, “Prevention and Response to Gender-Based Violence (GBV) during Novel Covid-19 Lock-down in Uganda,” &lt;i&gt;Journal of Adult Protection&lt;/i&gt;, 2020, https://doi.org/10.1108/JAP-08-2020-0032; Vu et al., “Divorce in the Context of Domestic Violence against Women in Vietnam”; Aisyah and Parker, “Problematic Conjugations: Women’s Agency, Marriage and Domestic Violence in Indonesia”; Tinyiko Sam Maluleke and Sarojini Nadar, “Breaking the Covenant of Violence against Women,” &lt;i&gt;Journal of Theology for Southern Africa&lt;/i&gt;, no. 114 (2002): 5, http://search.proquest.com/openview/6cfdc430521e57e4549a0d1a6c430878/1?pq-origsite=gscholar."},"properties":{"noteIndex":27},"schema":"https://github.com/citation-style-language/schema/raw/master/csl-citation.json"}</w:instrText>
      </w:r>
      <w:r>
        <w:fldChar w:fldCharType="separate"/>
      </w:r>
      <w:r w:rsidRPr="00FF36B1">
        <w:rPr>
          <w:noProof/>
        </w:rPr>
        <w:t xml:space="preserve">Madinah Nabukeera, “Prevention and Response to Gender-Based Violence (GBV) during Novel Covid-19 Lock-down in Uganda,” </w:t>
      </w:r>
      <w:r w:rsidRPr="00FF36B1">
        <w:rPr>
          <w:i/>
          <w:noProof/>
        </w:rPr>
        <w:t>Journal of Adult Protection</w:t>
      </w:r>
      <w:r w:rsidRPr="00FF36B1">
        <w:rPr>
          <w:noProof/>
        </w:rPr>
        <w:t xml:space="preserve">, 2020, https://doi.org/10.1108/JAP-08-2020-0032; Vu et al., “Divorce in the Context of Domestic Violence against Women in Vietnam”; Aisyah and Parker, “Problematic Conjugations: Women’s Agency, Marriage and Domestic Violence in Indonesia”; Tinyiko Sam Maluleke and Sarojini Nadar, “Breaking the Covenant of Violence against Women,” </w:t>
      </w:r>
      <w:r w:rsidRPr="00FF36B1">
        <w:rPr>
          <w:i/>
          <w:noProof/>
        </w:rPr>
        <w:t>Journal of Theology for Southern Africa</w:t>
      </w:r>
      <w:r w:rsidRPr="00FF36B1">
        <w:rPr>
          <w:noProof/>
        </w:rPr>
        <w:t>, no. 114 (2002): 5, http://search.proquest.com/openview/6cfdc430521e57e4549a0d1a6c430878/1?pq-origsite=gscholar.</w:t>
      </w:r>
      <w:r>
        <w:fldChar w:fldCharType="end"/>
      </w:r>
    </w:p>
  </w:footnote>
  <w:footnote w:id="28">
    <w:p w14:paraId="53537DA4" w14:textId="2FA6AA01"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{"citationItems":[{"id":"ITEM-1","itemData":{"DOI":"10.17583/MCS.2020.4599","ISSN":"20143567","abstract":"This paper presents evaluation results of a PROMUNDO-adapted program enacted to reduce gender-biased violence among preadolescent boys. It is a follow-up to an earlier, pilot study of the program curriculum. Outcomes that are examined include promoting critical thinking regarding masculinity, aggression, and violence; fostering skills necessary for effective communication, prosocial emotional expression, and non-violent conflict resolution. While quantitative findings in this small sample do not indicate statistically significant results, qualitative analyses indicate that participants were better equipped to express their emotions, particularly anger, and to resolve conflict in non-violent ways that may slow the school-to-prison pipeline-which the participating boys were at-risk of entering.","author":[{"dropping-particle":"","family":"Powell-Williams","given":"Todd","non-dropping-particle":"","parse-names":false,"suffix":""},{"dropping-particle":"","family":"Foley","given":"Allison","non-dropping-particle":"","parse-names":false,"suffix":""},{"dropping-particle":"","family":"Davies","given":"Kim","non-dropping-particle":"","parse-names":false,"suffix":""}],"container-title":"HSE Social and Education History","id":"ITEM-1","issued":{"date-parts":[["2020"]]},"title":"\"So I Won't Go to Jail\": Year two of a PROMUNDO-adapted program to eradicate gender-based violence","type":"article-journal"},"uris":["http://www.mendeley.com/documents/?uuid=04072b2b-f45d-4351-b27c-5b71f7ddfc37"]},{"id":"ITEM-2","itemData":{"DOI":"10.1016/j.heliyon.2020.e05334","ISSN":"24058440","abstract":"Domestic violence in South Africa is a consequence of the complex interplay of patriarchy, culture, and the negative masculine construct. The patriarchal cultural beliefs and traditions that emphasise on male assertiveness and domination of women influence the constructions of masculinity and reinforce domestic violence. The goal of this article was to highlight a relationship between culture, constructions of masculinity, and domestic violence in South Africa. Through adopting an African feminist lens, this paper unpacks how structures of patriarchy manifest in the traditional African context in which many men in South Africa construct and perform their masculinity and the embodied meaning attached to it. The paper argues that gender hierarchy and normative masculine and feminine roles prevalent in most South African cultures have implications for domestic violence. It argues that the inflexible gender hierarchy, which is enforced through culture and the dominant position of men in the home influence domestic violence. The article concludes that attempts to address domestic violence in South Africa must focus on changing patriarchal cultural norms and promote peaceful masculinity.","author":[{"dropping-particle":"","family":"Mshweshwe","given":"Linda","non-dropping-particle":"","parse-names":false,"suffix":""}],"container-title":"Heliyon","id":"ITEM-2","issued":{"date-parts":[["2020"]]},"title":"Understanding domestic violence: masculinity, culture, traditions","type":"article"},"uris":["http://www.mendeley.com/documents/?uuid=2629660f-e1e2-40a9-9f24-3a8be58ca733"]},{"id":"ITEM-3","itemData":{"DOI":"10.1016/j.sbspro.2015.09.072","ISSN":"18770428","abstract":"The relationship between masculinity and violence is examined in this paper. Masculinity is defined by key characteristics such as a willingness to take risks, having self-reliance, possessing a strong personality, exhibiting leadership abilities, defending ones self-beliefs and acting rationally. To be a real man, an individual must be seen being ambitious, dominant, self-reliant, competitive, independent, assertive and aggressive. Most of the characteristics of masculinity mentioned here are often associated with a culture of violence which is male dominated. The data was drawn from a survey administered to college students in a Turkish University by the authors. The results of this research confirmed that sex, masculinity and violence are very closely related.","author":[{"dropping-particle":"","family":"Bozkurt","given":"Veysel","non-dropping-particle":"","parse-names":false,"suffix":""},{"dropping-particle":"","family":"Tartanoglu","given":"Safak","non-dropping-particle":"","parse-names":false,"suffix":""},{"dropping-particle":"","family":"Dawes","given":"Glenn","non-dropping-particle":"","parse-names":false,"suffix":""}],"container-title":"Procedia - Social and Behavioral Sciences","id":"ITEM-3","issued":{"date-parts":[["2015"]]},"title":"Masculinity and Violence: Sex Roles and Violence Endorsement among University Students","type":"article-journal"},"uris":["http://www.mendeley.com/documents/?uuid=40508591-7371-46d5-98eb-b0c58bec0d2f"]},{"id":"ITEM-4","itemData":{"DOI":"10.1177/1077801219875827","ISSN":"15528448","PMID":"31718529","abstract":"This article investigates the role of critical masculinity theory on the field of violence against women (VAW). We conduct a meta-analysis to discern which theories of masculinity have been used within the journal Violence Against Women over the past 25 years. This search revealed that many articles use masculinity concepts but do not always articulate explicit theories of masculinity. We review hegemonic masculinity and male peer support, two of the most commonly used theories of masculinity and violence. We then discuss new developments within masculinity scholarship, including theories of manhood acts, inclusive masculinity, and hybrid masculinity, and consider how these perspectives can enhance the already robust scholarship on masculinity and VAW.","author":[{"dropping-particle":"","family":"Morris","given":"Edward W.","non-dropping-particle":"","parse-names":false,"suffix":""},{"dropping-particle":"","family":"Ratajczak","given":"Kathleen","non-dropping-particle":"","parse-names":false,"suffix":""}],"container-title":"Violence Against Women","id":"ITEM-4","issued":{"date-parts":[["2019"]]},"title":"Critical Masculinity Studies and Research on Violence Against Women: An Assessment of Past Scholarship and Future Directions","type":"article-journal"},"uris":["http://www.mendeley.com/documents/?uuid=b5a486da-d4d8-4430-bc0a-810ade21cabc"]},{"id":"ITEM-5","itemData":{"DOI":"10.1186/1472-6874-14-58","ISSN":"14726874","PMID":"24735687","abstract":"Background: Previous studies on domestic violence in Indonesia have focused primarily on women's experiences and little research has been undertaken to understand men's views on domestic violence or their involvement in the prevention of domestic violence. This study aimed to explore men's views on masculinity and the use of violence within marriage, in order to gain knowledge on how to involve men in prevention of domestic violence in rural Indonesia.Methods: Focus group discussions with six groups of local male community leaders in Purworejo were conducted. The discussions were transcribed and coded for the construction of a positional map on different masculinities and their relation to the level of acceptance of domestic violence.Results: Social and cultural changes have played a crucial role in transforming the relationship between men and women in Indonesian society. Three different positions of masculinity with certain beliefs on the gender order and acceptance of violence within marriage were identified: the traditionalist, the pragmatist, and the egalitarian. The traditionalist had the highest acceptance of violence as a tool to uphold the superior position of men within marriage, while the pragmatist viewed violence as undesirable but sometimes needed in order to correct the wife's behavior. The egalitarian did not see any reason for violence because they believed that men and women are equal and complementary to each other.Conclusions: Adaptation to social and cultural changes combined with lack of exposures to contextual and progressive religious teachings has led to the formation of three different positions of masculinity among the population in this study. Each position has certain beliefs regarding the gender order and the use of violence within marriage. Religion is an extremely important aspect that must be included in every type of intervention with this population. © 2014 Hayati et al.; licensee BioMed Central Ltd.","author":[{"dropping-particle":"","family":"Hayati","given":"Elli N.","non-dropping-particle":"","parse-names":false,"suffix":""},{"dropping-particle":"","family":"Emmelin","given":"Maria","non-dropping-particle":"","parse-names":false,"suffix":""},{"dropping-particle":"","family":"Eriksson","given":"Malin","non-dropping-particle":"","parse-names":false,"suffix":""}],"container-title":"BMC Women's Health","id":"ITEM-5","issued":{"date-parts":[["2014"]]},"title":"\" We no longer live in the old days\" : A qualitative study on the role of masculinity and religion for men's views on violence within marriage in rural Java, Indonesia","type":"article-journal"},"uris":["http://www.mendeley.com/documents/?uuid=ef1e1fa1-4b90-4459-9957-9a84cc404212"]}],"mendeley":{"formattedCitation":"Powell-Williams, Foley, and Davies, “‘So I Won’t Go to Jail’: Year Two of a PROMUNDO-Adapted Program to Eradicate Gender-Based Violence”; Linda Mshweshwe, “Understanding Domestic Violence: Masculinity, Culture, Traditions,” &lt;i&gt;Heliyon&lt;/i&gt;, 2020, https://doi.org/10.1016/j.heliyon.2020.e05334; Veysel Bozkurt, Safak Tartanoglu, and Glenn Dawes, “Masculinity and Violence: Sex Roles and Violence Endorsement among University Students,” &lt;i&gt;Procedia - Social and Behavioral Sciences&lt;/i&gt;, 2015, https://doi.org/10.1016/j.sbspro.2015.09.072; Edward W. Morris and Kathleen Ratajczak, “Critical Masculinity Studies and Research on Violence Against Women: An Assessment of Past Scholarship and Future Directions,” &lt;i&gt;Violence Against Women&lt;/i&gt;, 2019, https://doi.org/10.1177/1077801219875827; Hayati, Emmelin, and Eriksson, “‘ We No Longer Live in the Old Days’ : A Qualitative Study on the Role of Masculinity and Religion for Men’s Views on Violence within Marriage in Rural Java, Indonesia.”","plainTextFormattedCitation":"Powell-Williams, Foley, and Davies, “‘So I Won’t Go to Jail’: Year Two of a PROMUNDO-Adapted Program to Eradicate Gender-Based Violence”; Linda Mshweshwe, “Understanding Domestic Violence: Masculinity, Culture, Traditions,” Heliyon, 2020, https://doi.org/10.1016/j.heliyon.2020.e05334; Veysel Bozkurt, Safak Tartanoglu, and Glenn Dawes, “Masculinity and Violence: Sex Roles and Violence Endorsement among University Students,” Procedia - Social and Behavioral Sciences, 2015, https://doi.org/10.1016/j.sbspro.2015.09.072; Edward W. Morris and Kathleen Ratajczak, “Critical Masculinity Studies and Research on Violence Against Women: An Assessment of Past Scholarship and Future Directions,” Violence Against Women, 2019, https://doi.org/10.1177/1077801219875827; Hayati, Emmelin, and Eriksson, “‘ We No Longer Live in the Old Days’ : A Qualitative Study on the Role of Masculinity and Religion for Men’s Views on Violence within Marriage in Rural Java, Indonesia.”","previouslyFormattedCitation":"Powell-Williams, Foley, and Davies, “‘So I Won’t Go to Jail’: Year Two of a PROMUNDO-Adapted Program to Eradicate Gender-Based Violence”; Linda Mshweshwe, “Understanding Domestic Violence: Masculinity, Culture, Traditions,” &lt;i&gt;Heliyon&lt;/i&gt;, 2020, https://doi.org/10.1016/j.heliyon.2020.e05334; Veysel Bozkurt, Safak Tartanoglu, and Glenn Dawes, “Masculinity and Violence: Sex Roles and Violence Endorsement among University Students,” &lt;i&gt;Procedia - Social and Behavioral Sciences&lt;/i&gt;, 2015, https://doi.org/10.1016/j.sbspro.2015.09.072; Edward W. Morris and Kathleen Ratajczak, “Critical Masculinity Studies and Research on Violence Against Women: An Assessment of Past Scholarship and Future Directions,” &lt;i&gt;Violence Against Women&lt;/i&gt;, 2019, https://doi.org/10.1177/1077801219875827; Hayati, Emmelin, and Eriksson, “‘ We No Longer Live in the Old Days’ : A Qualitative Study on the Role of Masculinity and Religion for Men’s Views on Violence within Marriage in Rural Java, Indonesia.”"},"properties":{"noteIndex":28},"schema":"https://github.com/citation-style-language/schema/raw/master/csl-citation.json"}</w:instrText>
      </w:r>
      <w:r>
        <w:fldChar w:fldCharType="separate"/>
      </w:r>
      <w:r w:rsidRPr="00FF36B1">
        <w:rPr>
          <w:noProof/>
        </w:rPr>
        <w:t xml:space="preserve">Powell-Williams, Foley, and Davies, “‘So I Won’t Go to Jail’: Year Two of a PROMUNDO-Adapted Program to Eradicate Gender-Based Violence”; Linda Mshweshwe, “Understanding Domestic Violence: Masculinity, Culture, Traditions,” </w:t>
      </w:r>
      <w:r w:rsidRPr="00FF36B1">
        <w:rPr>
          <w:i/>
          <w:noProof/>
        </w:rPr>
        <w:t>Heliyon</w:t>
      </w:r>
      <w:r w:rsidRPr="00FF36B1">
        <w:rPr>
          <w:noProof/>
        </w:rPr>
        <w:t xml:space="preserve">, 2020, https://doi.org/10.1016/j.heliyon.2020.e05334; Veysel Bozkurt, Safak Tartanoglu, and Glenn Dawes, “Masculinity and Violence: Sex Roles and Violence Endorsement among University Students,” </w:t>
      </w:r>
      <w:r w:rsidRPr="00FF36B1">
        <w:rPr>
          <w:i/>
          <w:noProof/>
        </w:rPr>
        <w:t>Procedia - Social and Behavioral Sciences</w:t>
      </w:r>
      <w:r w:rsidRPr="00FF36B1">
        <w:rPr>
          <w:noProof/>
        </w:rPr>
        <w:t xml:space="preserve">, 2015, https://doi.org/10.1016/j.sbspro.2015.09.072; Edward W. Morris and Kathleen Ratajczak, “Critical Masculinity Studies and Research on Violence Against Women: An Assessment of Past Scholarship and Future Directions,” </w:t>
      </w:r>
      <w:r w:rsidRPr="00FF36B1">
        <w:rPr>
          <w:i/>
          <w:noProof/>
        </w:rPr>
        <w:t>Violence Against Women</w:t>
      </w:r>
      <w:r w:rsidRPr="00FF36B1">
        <w:rPr>
          <w:noProof/>
        </w:rPr>
        <w:t>, 2019, https://doi.org/10.1177/1077801219875827; Hayati, Emmelin, and Eriksson, “‘ We No Longer Live in the Old Days’ : A Qualitative Study on the Role of Masculinity and Religion for Men’s Views on Violence within Marriage in Rural Java, Indonesia.”</w:t>
      </w:r>
      <w:r>
        <w:fldChar w:fldCharType="end"/>
      </w:r>
    </w:p>
  </w:footnote>
  <w:footnote w:id="29">
    <w:p w14:paraId="4507EA0C" w14:textId="0FE980EA"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{"citationItems":[{"id":"ITEM-1","itemData":{"DOI":"10.1177/1077801219875827","ISSN":"15528448","PMID":"31718529","abstract":"This article investigates the role of critical masculinity theory on the field of violence against women (VAW). We conduct a meta-analysis to discern which theories of masculinity have been used within the journal Violence Against Women over the past 25 years. This search revealed that many articles use masculinity concepts but do not always articulate explicit theories of masculinity. We review hegemonic masculinity and male peer support, two of the most commonly used theories of masculinity and violence. We then discuss new developments within masculinity scholarship, including theories of manhood acts, inclusive masculinity, and hybrid masculinity, and consider how these perspectives can enhance the already robust scholarship on masculinity and VAW.","author":[{"dropping-particle":"","family":"Morris","given":"Edward W.","non-dropping-particle":"","parse-names":false,"suffix":""},{"dropping-particle":"","family":"Ratajczak","given":"Kathleen","non-dropping-particle":"","parse-names":false,"suffix":""}],"container-title":"Violence Against Women","id":"ITEM-1","issued":{"date-parts":[["2019"]]},"title":"Critical Masculinity Studies and Research on Violence Against Women: An Assessment of Past Scholarship and Future Directions","type":"article-journal"},"uris":["http://www.mendeley.com/documents/?uuid=b5a486da-d4d8-4430-bc0a-810ade21cabc"]}],"mendeley":{"formattedCitation":"Morris and Ratajczak, “Critical Masculinity Studies and Research on Violence Against Women: An Assessment of Past Scholarship and Future Directions.”","plainTextFormattedCitation":"Morris and Ratajczak, “Critical Masculinity Studies and Research on Violence Against Women: An Assessment of Past Scholarship and Future Directions.”","previouslyFormattedCitation":"Morris and Ratajczak, “Critical Masculinity Studies and Research on Violence Against Women: An Assessment of Past Scholarship and Future Directions.”"},"properties":{"noteIndex":29},"schema":"https://github.com/citation-style-language/schema/raw/master/csl-citation.json"}</w:instrText>
      </w:r>
      <w:r>
        <w:fldChar w:fldCharType="separate"/>
      </w:r>
      <w:r w:rsidRPr="00FF36B1">
        <w:rPr>
          <w:noProof/>
        </w:rPr>
        <w:t>Morris and Ratajczak, “Critical Masculinity Studies and Research on Violence Against Women: An Assessment of Past Scholarship and Future Directions.”</w:t>
      </w:r>
      <w:r>
        <w:fldChar w:fldCharType="end"/>
      </w:r>
    </w:p>
  </w:footnote>
  <w:footnote w:id="30">
    <w:p w14:paraId="5BAAB6A8" w14:textId="7B6C5924" w:rsidR="00486FC3" w:rsidRPr="00FF36B1" w:rsidRDefault="00486FC3" w:rsidP="00486FC3">
      <w:pPr>
        <w:pStyle w:val="FootnoteText"/>
      </w:pPr>
      <w:r>
        <w:rPr>
          <w:rStyle w:val="FootnoteReference"/>
        </w:rPr>
        <w:footnoteRef/>
      </w:r>
      <w:r>
        <w:t xml:space="preserve"> </w:t>
      </w:r>
      <w:r>
        <w:fldChar w:fldCharType="begin" w:fldLock="1"/>
      </w:r>
      <w:r w:rsidR="00143473">
        <w:instrText>ADDIN CSL_CITATION {"citationItems":[{"id":"ITEM-1","itemData":{"DOI":"10.21580/sa.v12i1.1469","ISSN":"1978-5623","abstract":"Paper ini mengkaji tentang laki-laki yang menjadi sekutu bagi gerakan perempuan. Melalui proses sensitisasi atau penyadaran, laki-laki se­bagai kelompok dominan dalam penindasan atas dasar jenis kelamin dapat memiliki kesadaran feminis atau menjadi bagian dari per­juangan perempuan dalam menghapus ketidakadilan berbasis gender. Namun demikian, posisi laki-laki dalam gerakan perempuan problematis karena privilese dan kekuasaan yang melekat kepada laki-laki sementara keterlibatan mereka dalam gerakan perempuan adalah untuk mendorong laki-laki berhenti menikmati privilese dan kekuasaan sendiri dan selanjutnya mendorong laki-laki untuk mau berbagi privilese dan kekuasaan dengan perempuan. Paper ini meng­upas arah gerakan laki-laki sebagai sekutu gerakan perempuan untuk memastikan bahwa gerakan laki-laki pro-feminis ini benar-benar untuk pencapaian keadilan yang hakiki yakni untuk pencapaian ke­adilan bagi laki-laki dan perempuan dan bukan untuk menciptakan dominasi baru laki-laki dalam ruang-ruang politik perempuan.","author":[{"dropping-particle":"","family":"Hasyim","given":"Nur","non-dropping-particle":"","parse-names":false,"suffix":""}],"container-title":"Sawwa: Jurnal Studi Gender","id":"ITEM-1","issued":{"date-parts":[["2017"]]},"title":"Laki-Laki Sebagai Sekutu Gerakan Perempuan","type":"article-journal"},"uris":["http://www.mendeley.com/documents/?uuid=f1f80487-4010-4c2f-8116-a56586e4e68a"]},{"id":"ITEM-2","itemData":{"DOI":"10.7454/ai.v38i2.8773","ISSN":"1693-167X","abstract":"This research examines a movement of men’s participation towards the elimination of violence against women in Indonesia known as, Aliansi Laki-laki Baru (later refer as ALB). Using an ethno- graphic method, this research shows that ALB –as a social movement– could not be understood as a homogeneous and monolithic entity because of its diverse meanings of violence against women that are perceived by the participants. Furthermore, this research addresses the discourse productions as an act of resistance towards patriarchy and hegemonic masculinity. In this paper, I argue, patriarchy and hegemonic masculinity as the ideology of violence against women that are embodied in cultural violence. In doing so, this article shows the interwoven relationship between social movement’s meaning-making towards the focus of the movement and the resistance and its main cause: patriarchy and hegemonic masculinity in the context of ALB’s social movement practices.","author":[{"dropping-particle":"","family":"Ramadhan","given":"Febi Rizki","non-dropping-particle":"","parse-names":false,"suffix":""}],"container-title":"Antropologi Indonesia","id":"ITEM-2","issued":{"date-parts":[["2018"]]},"title":"“Kekerasan itu Katarsis dari Patriarki!”: Resistensi pada Kekerasan terhadap Perempuan dalam Praktik Gerakan Sosial Aliansi Laki-laki Baru","type":"article-journal"},"uris":["http://www.mendeley.com/documents/?uuid=1dbf5266-c24c-4c69-970f-1dc83520d574"]}],"mendeley":{"formattedCitation":"Hasyim, “Laki-Laki Sebagai Sekutu Gerakan Perempuan”; Ramadhan, “‘Kekerasan Itu Katarsis Dari Patriarki!’: Resistensi Pada Kekerasan Terhadap Perempuan Dalam Praktik Gerakan Sosial Aliansi Laki-Laki Baru.”","plainTextFormattedCitation":"Hasyim, “Laki-Laki Sebagai Sekutu Gerakan Perempuan”; Ramadhan, “‘Kekerasan Itu Katarsis Dari Patriarki!’: Resistensi Pada Kekerasan Terhadap Perempuan Dalam Praktik Gerakan Sosial Aliansi Laki-Laki Baru.”","previouslyFormattedCitation":"Hasyim, “Laki-Laki Sebagai Sekutu Gerakan Perempuan”; Ramadhan, “‘Kekerasan Itu Katarsis Dari Patriarki!’: Resistensi Pada Kekerasan Terhadap Perempuan Dalam Praktik Gerakan Sosial Aliansi Laki-Laki Baru.”"},"properties":{"noteIndex":30},"schema":"https://github.com/citation-style-language/schema/raw/master/csl-citation.json"}</w:instrText>
      </w:r>
      <w:r>
        <w:fldChar w:fldCharType="separate"/>
      </w:r>
      <w:r w:rsidRPr="00FF36B1">
        <w:rPr>
          <w:noProof/>
        </w:rPr>
        <w:t>Hasyim, “Laki-Laki Sebagai Sekutu Gerakan Perempuan”; Ramadhan, “‘Kekerasan Itu Katarsis Dari Patriarki!’: Resistensi Pada Kekerasan Terhadap Perempuan Dalam Praktik Gerakan Sosial Aliansi Laki-Laki Baru.”</w:t>
      </w:r>
      <w:r>
        <w:fldChar w:fldCharType="end"/>
      </w:r>
    </w:p>
  </w:footnote>
  <w:footnote w:id="31">
    <w:p w14:paraId="3F2E453D" w14:textId="3E53395E"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{"citationItems":[{"id":"ITEM-1","itemData":{"abstract":"This research aims to obtain in-depth information about the New Men Alliance's movements in dismantling the construction of masculinity in Indonesia as an effort to manifest the gender equity. The research method used in this study is descriptive qualitative. The instruments that used in this research are document studies and interviews conducted to activists of the New Male Alliance. The results of this study shows that male involvement in the feminist movement is needed and has good impact on efforts to transform men from the traditional perspective of the construction of masculinity. The movement carried out by the New Men's Alliance is a movement that focuses on efforts to transform men and form a \"new male identity\" that is in line with the values of equality and justice. In carrying out its movement, the New Men's Alliance has a very dynamic approach that depends on the reality at hand. Broadly speaking, the strategies carried out by the Alliance of New Men are divided into two,that is: 1) doing collective action in real by face to face between the allies, 2) utilizing digital media and online media to spread ideas about the importance of male involvement in efforts to gain gender equity. The work carried out by the Alliance of New Men is voluntary-based, which emphasizes values and principles as the identity of the New Male Alliance.","author":[{"dropping-particle":"","family":"Larasati","given":"Ira","non-dropping-particle":"","parse-names":false,"suffix":""}],"container-title":"Journal of Politic and Government Studies","id":"ITEM-1","issued":{"date-parts":[["2019"]]},"title":"Gerakan Aliansi Laki-Laki Baru: Membongkar Konstruksi Maskulinitas Untuk Mewujudkan Keadilan Gender","type":"article-journal"},"uris":["http://www.mendeley.com/documents/?uuid=af393022-8209-4bfc-bb8e-99c0d8320e6c"]},{"id":"ITEM-2","itemData":{"DOI":"10.36625/sj.v1i2.19","ISSN":"2716-0386","abstract":"A report from the United Nations Development Program (UNDP) in 2016 says that Indonesia is still struggling to close its gender equality gap. However, looking at the development of internet usage and the penetration of social media in Indonesia, it can be said that Indonesia has the opportunity to utilize social media to address various gender issues. This article uses a case study to explore and analyze the way “Aliansi Laki-Laki Baru” (ALLB) or “New Men’s Alliance”, a form of activism which emphasizes the importance of men's involvement in fighting for gender equality, utilizes social media to promote their ideas. As a social movement, ALLB consistently use social media to reach their audiences, engage their partners, and creating a sense of community. They focus in promoting mutual relationships between men and women and the importance of men’s involvement to support gender equality. The study on men’s involvement in promoting the agenda of feminism and gender issues is critical, yet there are still few studies in the context of Indonesia. This study shows that through ALLB, advocacy on gender issues has undergone a fundamental change that does not make women as the main focus but rather on men, and their role to fight for gender equality and justice for women.","author":[{"dropping-particle":"","family":"Maryani","given":"Eni","non-dropping-particle":"","parse-names":false,"suffix":""},{"dropping-particle":"","family":"Janitra","given":"Preciosa Alnashava","non-dropping-particle":"","parse-names":false,"suffix":""},{"dropping-particle":"","family":"Rahmawan","given":"Detta","non-dropping-particle":"","parse-names":false,"suffix":""}],"container-title":"SALASIKA: Indonesian Journal of Gender, Women, Child, and Social Inclusion's Studies","id":"ITEM-2","issued":{"date-parts":[["2018"]]},"title":"“Aliansi Laki-Laki Baru”: The Role of Social Media in Promoting Gender Equality in Indonesia","type":"article-journal"},"uris":["http://www.mendeley.com/documents/?uuid=b6e35d96-2096-481d-8013-908538ea0998"]},{"id":"ITEM-3","itemData":{"DOI":"10.23969/linimasa.v2i2.1685","ISSN":"2614-0373","abstract":"ABSTRAK\r             Penelitian ini bertujuan untuk mengetahui bagaimana representasi male feminist oleh Aliansi Laki-Laki Baru di media sosial. Penelitian ini menggunakan teori dramaturgi yang dikembangkan oleh Erving Goffman sebagai panduan. Metode yang digunakan pada penelitian ini adalah metode kualitatif dengan pendekatan etnografi virtual. Data dalam penelitian ini diperoleh melalui observasi, wawancara, dan studi kepustakaan.\r             Hasil penelitian ini menunjukan bahwa konten tweets yang diunggah @lakilakibaru ke Twitter adalah dengan topik informasi kegiatan, kekerasan gender, pelibatan laki-laki dalam kesetaraan gender, maskulinitas pria, candaan berbau seksis, hubungan agama dan gender, politik gender, serta penggunaan istilah berbau seksis. Interaksi yang dilakukan oleh @lakilakibaru melalui fitur replies bersifat netral, solutif dan meluruskan dengan argumen yang disertai data. Kemudian, interaksi yang dilakukan oleh @lakilakibaru melalui fitur retweet dari postingan akun gerakan perempuan dan kesetaraan gender yang dianggap sejalan dengan prinsip @lakilakibaru adalah selain karena tweets tersebut penting dibaca, sekaligus untuk membangun relasi kemudian. Penggunaan bahasa verbal oleh @lakilakibaru disesuaikan dengan konteksnya, didukung dengan bahasa nonverbal yang berfungsi sebagai penegas. male feminist yang ditampilkan oleh @lakilakibaru di Twitter adalah laki-laki dapat menjadi sensitif, gentle, takut, penuh kasih sayang, serta berdandan. Laki-laki juga dapat berbagi peran (diluar peran biologis) dengan perempuan, seperti berbagi pekerjaan domestik dan pencarian nafkah. Kemudian, untuk menghindari normalisasi atas pelecehan terhadap perempuan, laki-laki yang peduli terhadap perempuan menghindari candaan seksis. Laki-laki tidak mendominasi dalam relasinya dengan pasangan dan tidak menyelesaikan masalah dengan kekerasan, baik kekerasan verbal, fisik, maupun emosional.\r  \r Kata kunci: representasi, male feminist, Laki-laki Baru, media sosial.","author":[{"dropping-particle":"","family":"Atwar Bajari","given":"Elisabeth Windy Ancesia Simaibang,","non-dropping-particle":"","parse-names":false,"suffix":""}],"container-title":"LINIMASA: JURNAL ILMU KOMUNIKASI","id":"ITEM-3","issued":{"date-parts":[["2019"]]},"title":"Representasi Male Feminist oleh Aliansi Laki-laki Baru di Media Sosial","type":"article-journal"},"uris":["http://www.mendeley.com/documents/?uuid=6291ea73-ee3c-480a-b5d3-53e4b107e680"]}],"mendeley":{"formattedCitation":"Larasati, “Gerakan Aliansi Laki-Laki Baru: Membongkar Konstruksi Maskulinitas Untuk Mewujudkan Keadilan Gender”; Maryani, Janitra, and Rahmawan, “‘Aliansi Laki-Laki Baru’: The Role of Social Media in Promoting Gender Equality in Indonesia”; Atwar Bajari, “Representasi Male Feminist Oleh Aliansi Laki-Laki Baru Di Media Sosial.”","plainTextFormattedCitation":"Larasati, “Gerakan Aliansi Laki-Laki Baru: Membongkar Konstruksi Maskulinitas Untuk Mewujudkan Keadilan Gender”; Maryani, Janitra, and Rahmawan, “‘Aliansi Laki-Laki Baru’: The Role of Social Media in Promoting Gender Equality in Indonesia”; Atwar Bajari, “Representasi Male Feminist Oleh Aliansi Laki-Laki Baru Di Media Sosial.”","previouslyFormattedCitation":"Larasati, “Gerakan Aliansi Laki-Laki Baru: Membongkar Konstruksi Maskulinitas Untuk Mewujudkan Keadilan Gender”; Maryani, Janitra, and Rahmawan, “‘Aliansi Laki-Laki Baru’: The Role of Social Media in Promoting Gender Equality in Indonesia”; Atwar Bajari, “Representasi Male Feminist Oleh Aliansi Laki-Laki Baru Di Media Sosial.”"},"properties":{"noteIndex":31},"schema":"https://github.com/citation-style-language/schema/raw/master/csl-citation.json"}</w:instrText>
      </w:r>
      <w:r>
        <w:fldChar w:fldCharType="separate"/>
      </w:r>
      <w:r w:rsidRPr="00FF36B1">
        <w:rPr>
          <w:noProof/>
        </w:rPr>
        <w:t>Larasati, “Gerakan Aliansi Laki-Laki Baru: Membongkar Konstruksi Maskulinitas Untuk Mewujudkan Keadilan Gender”; Maryani, Janitra, and Rahmawan, “‘Aliansi Laki-Laki Baru’: The Role of Social Media in Promoting Gender Equality in Indonesia”; Atwar Bajari, “Representasi Male Feminist Oleh Aliansi Laki-Laki Baru Di Media Sosial.”</w:t>
      </w:r>
      <w:r>
        <w:fldChar w:fldCharType="end"/>
      </w:r>
    </w:p>
  </w:footnote>
  <w:footnote w:id="32">
    <w:p w14:paraId="6D2318D0" w14:textId="60B53CB3"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{"citationItems":[{"id":"ITEM-1","itemData":{"abstract":"Gender The concept of gender needs to be understood clearly as a cross-cutting socio-cultural variable. It is an overarching variable in the sense that gender can also be applied to all other cross-cutting variables such as race, class, age, ethnic group, etc. Gender systems are established in different socio-cultural contexts which determine what is expected, allowed and valued in a woman/man and girl/boy in these specific contexts. Gender roles are learned through socialization processes; they are not fixed but are changeable. Gender systems are institutionalized through education systems, political and economic systems, legislation, and culture and traditions. In utilizing a gender approach the focus is not on individual women and men but on the system which determines gender roles / responsibilities, access to and control over resources, and decision-making potentials. It is also important to emphasize that the concept of gender is not interchangeable with women. Gender refers to both women and men, and the relations between them. Promotion of gender equality should concern and engage men as well as women. In recent years there has been a much stronger direct focus on men in research on gender perspectives. There are three main approaches taken in the increased focus on men. Firstly, the need to identify men as allies for gender equality and involve them more actively in this work. Secondly, the recognition that gender equality is not possible unless men change their attitudes and behaviour in many areas, for example in relation to reproductive rights and health. And thirdly, that gender systems in place in many contexts are negative for men as well as for women – creating unrealistic demands on men and requiring men to behave in narrowly defined ways. A considerable amount of interesting research is being undertaken, by both women and men, on male identities and masculinity. The increased focus on men will have significant impact on future strategies for working with gender perspectives in development. Gender equality Gender equality is the preferred terminology within the United Nations, rather than gender equity. Gender equity denotes an element of interpretation of social justice, usually based on tradition, custom, religion or culture, which is most often to the detriment to women. Such use of equity in relation to the advancement of women is unacceptable. During the Beijing conference in 1995 it was agreed that the term equality would be utili…","author":[{"dropping-particle":"","family":"OSAGI","given":"","non-dropping-particle":"","parse-names":false,"suffix":""},{"dropping-particle":"","family":"United Nations","given":"","non-dropping-particle":"","parse-names":false,"suffix":""}],"container-title":"Gender Issues","id":"ITEM-1","issued":{"date-parts":[["2001"]]},"title":"Important Concepts Underlying Gender Mainstreaming","type":"article-journal"},"uris":["http://www.mendeley.com/documents/?uuid=8b3bcaca-7f31-4094-9484-07edafe40deb"]},{"id":"ITEM-2","itemData":{"DOI":"10.7454/ai.v38i2.8773","ISSN":"1693-167X","abstract":"This research examines a movement of men’s participation towards the elimination of violence against women in Indonesia known as, Aliansi Laki-laki Baru (later refer as ALB). Using an ethno- graphic method, this research shows that ALB –as a social movement– could not be understood as a homogeneous and monolithic entity because of its diverse meanings of violence against women that are perceived by the participants. Furthermore, this research addresses the discourse productions as an act of resistance towards patriarchy and hegemonic masculinity. In this paper, I argue, patriarchy and hegemonic masculinity as the ideology of violence against women that are embodied in cultural violence. In doing so, this article shows the interwoven relationship between social movement’s meaning-making towards the focus of the movement and the resistance and its main cause: patriarchy and hegemonic masculinity in the context of ALB’s social movement practices.","author":[{"dropping-particle":"","family":"Ramadhan","given":"Febi Rizki","non-dropping-particle":"","parse-names":false,"suffix":""}],"container-title":"Antropologi Indonesia","id":"ITEM-2","issued":{"date-parts":[["2018"]]},"title":"“Kekerasan itu Katarsis dari Patriarki!”: Resistensi pada Kekerasan terhadap Perempuan dalam Praktik Gerakan Sosial Aliansi Laki-laki Baru","type":"article-journal"},"uris":["http://www.mendeley.com/documents/?uuid=1dbf5266-c24c-4c69-970f-1dc83520d574"]},{"id":"ITEM-3","itemData":{"abstract":"This research aims to obtain in-depth information about the New Men Alliance's movements in dismantling the construction of masculinity in Indonesia as an effort to manifest the gender equity. The research method used in this study is descriptive qualitative. The instruments that used in this research are document studies and interviews conducted to activists of the New Male Alliance. The results of this study shows that male involvement in the feminist movement is needed and has good impact on efforts to transform men from the traditional perspective of the construction of masculinity. The movement carried out by the New Men's Alliance is a movement that focuses on efforts to transform men and form a \"new male identity\" that is in line with the values of equality and justice. In carrying out its movement, the New Men's Alliance has a very dynamic approach that depends on the reality at hand. Broadly speaking, the strategies carried out by the Alliance of New Men are divided into two,that is: 1) doing collective action in real by face to face between the allies, 2) utilizing digital media and online media to spread ideas about the importance of male involvement in efforts to gain gender equity. The work carried out by the Alliance of New Men is voluntary-based, which emphasizes values and principles as the identity of the New Male Alliance.","author":[{"dropping-particle":"","family":"Larasati","given":"Ira","non-dropping-particle":"","parse-names":false,"suffix":""}],"container-title":"Journal of Politic and Government Studies","id":"ITEM-3","issued":{"date-parts":[["2019"]]},"title":"Gerakan Aliansi Laki-Laki Baru: Membongkar Konstruksi Maskulinitas Untuk Mewujudkan Keadilan Gender","type":"article-journal"},"uris":["http://www.mendeley.com/documents/?uuid=af393022-8209-4bfc-bb8e-99c0d8320e6c"]},{"id":"ITEM-4","itemData":{"DOI":"10.4135/9781483345291.n14","abstract":"(from the chapter) Examines a configuration of microprocesses that undermine the formal power of high-ranking women in a male-dominated organization, showing how these women's capacities to reduce systemic causes of gender inequality are therefore more limited than it might appear. The authors introduce M. Foucault's (1973, 1975, 1979) exploration of microprocesses that enforce dominant views of appropriate language and behavior and feminist theory's observations that these dominant practices are not gender-neutral, but rather, reflect socially constructed images of masculinity. Women's descriptions of their own experiences are used to illustrate how they perceive the microprocesses of their everyday organizational lives as they struggle to survive in executive positions in which men outnumber women, valued behaviors sometimes have distinctly masculine overtones, and experts urge conformity in apparently gender-neutral terms. The women also describe their reactions to this working atmosphere, including a complex mixture of conformity, resistance, and confrontation to gendered norms. The effectiveness of a strategy of disorganized coaction, the uncoordinated reaction by a group of individuals who share a social identity, is discussed. (PsycINFO Database Record (c) 2002 APA, all rights reserved) enforcement of gendered norms by organizational microprocesses, conformity &amp; resistance &amp; confrontation as disorganized coaction, high-ranking women in male-dominated organizations","author":[{"dropping-particle":"","family":"Kramer","given":"Roderick","non-dropping-particle":"","parse-names":false,"suffix":""},{"dropping-particle":"","family":"Neale","given":"Margaret","non-dropping-particle":"","parse-names":false,"suffix":""},{"dropping-particle":"","family":"Martin","given":"Joanne","non-dropping-particle":"","parse-names":false,"suffix":""},{"dropping-particle":"","family":"Meyerson","given":"Debra","non-dropping-particle":"","parse-names":false,"suffix":""}],"container-title":"Power and Influence in Organizations","id":"ITEM-4","issued":{"date-parts":[["2014"]]},"title":"Women and Power: Conformity, Resistance, and Disorganized Coaction","type":"chapter"},"uris":["http://www.mendeley.com/documents/?uuid=b4a2a8ef-3142-4ebe-ba6e-2eaec2515317"]},{"id":"ITEM-5","itemData":{"DOI":"10.17583/MCS.2020.4599","ISSN":"20143567","abstract":"This paper presents evaluation results of a PROMUNDO-adapted program enacted to reduce gender-biased violence among preadolescent boys. It is a follow-up to an earlier, pilot study of the program curriculum. Outcomes that are examined include promoting critical thinking regarding masculinity, aggression, and violence; fostering skills necessary for effective communication, prosocial emotional expression, and non-violent conflict resolution. While quantitative findings in this small sample do not indicate statistically significant results, qualitative analyses indicate that participants were better equipped to express their emotions, particularly anger, and to resolve conflict in non-violent ways that may slow the school-to-prison pipeline-which the participating boys were at-risk of entering.","author":[{"dropping-particle":"","family":"Powell-Williams","given":"Todd","non-dropping-particle":"","parse-names":false,"suffix":""},{"dropping-particle":"","family":"Foley","given":"Allison","non-dropping-particle":"","parse-names":false,"suffix":""},{"dropping-particle":"","family":"Davies","given":"Kim","non-dropping-particle":"","parse-names":false,"suffix":""}],"container-title":"HSE Social and Education History","id":"ITEM-5","issued":{"date-parts":[["2020"]]},"title":"\"So I Won't Go to Jail\": Year two of a PROMUNDO-adapted program to eradicate gender-based violence","type":"article-journal"},"uris":["http://www.mendeley.com/documents/?uuid=04072b2b-f45d-4351-b27c-5b71f7ddfc37"]},{"id":"ITEM-6","itemData":{"DOI":"10.1016/j.sbspro.2015.09.072","ISSN":"18770428","abstract":"The relationship between masculinity and violence is examined in this paper. Masculinity is defined by key characteristics such as a willingness to take risks, having self-reliance, possessing a strong personality, exhibiting leadership abilities, defending ones self-beliefs and acting rationally. To be a real man, an individual must be seen being ambitious, dominant, self-reliant, competitive, independent, assertive and aggressive. Most of the characteristics of masculinity mentioned here are often associated with a culture of violence which is male dominated. The data was drawn from a survey administered to college students in a Turkish University by the authors. The results of this research confirmed that sex, masculinity and violence are very closely related.","author":[{"dropping-particle":"","family":"Bozkurt","given":"Veysel","non-dropping-particle":"","parse-names":false,"suffix":""},{"dropping-particle":"","family":"Tartanoglu","given":"Safak","non-dropping-particle":"","parse-names":false,"suffix":""},{"dropping-particle":"","family":"Dawes","given":"Glenn","non-dropping-particle":"","parse-names":false,"suffix":""}],"container-title":"Procedia - Social and Behavioral Sciences","id":"ITEM-6","issued":{"date-parts":[["2015"]]},"title":"Masculinity and Violence: Sex Roles and Violence Endorsement among University Students","type":"article-journal"},"uris":["http://www.mendeley.com/documents/?uuid=40508591-7371-46d5-98eb-b0c58bec0d2f"]},{"id":"ITEM-7","itemData":{"DOI":"10.36625/sj.v1i2.19","ISSN":"2716-0386","abstract":"A report from the United Nations Development Program (UNDP) in 2016 says that Indonesia is still struggling to close its gender equality gap. However, looking at the development of internet usage and the penetration of social media in Indonesia, it can be said that Indonesia has the opportunity to utilize social media to address various gender issues. This article uses a case study to explore and analyze the way “Aliansi Laki-Laki Baru” (ALLB) or “New Men’s Alliance”, a form of activism which emphasizes the importance of men's involvement in fighting for gender equality, utilizes social media to promote their ideas. As a social movement, ALLB consistently use social media to reach their audiences, engage their partners, and creating a sense of community. They focus in promoting mutual relationships between men and women and the importance of men’s involvement to support gender equality. The study on men’s involvement in promoting the agenda of feminism and gender issues is critical, yet there are still few studies in the context of Indonesia. This study shows that through ALLB, advocacy on gender issues has undergone a fundamental change that does not make women as the main focus but rather on men, and their role to fight for gender equality and justice for women.","author":[{"dropping-particle":"","family":"Maryani","given":"Eni","non-dropping-particle":"","parse-names":false,"suffix":""},{"dropping-particle":"","family":"Janitra","given":"Preciosa Alnashava","non-dropping-particle":"","parse-names":false,"suffix":""},{"dropping-particle":"","family":"Rahmawan","given":"Detta","non-dropping-particle":"","parse-names":false,"suffix":""}],"container-title":"SALASIKA: Indonesian Journal of Gender, Women, Child, and Social Inclusion's Studies","id":"ITEM-7","issued":{"date-parts":[["2018"]]},"title":"“Aliansi Laki-Laki Baru”: The Role of Social Media in Promoting Gender Equality in Indonesia","type":"article-journal"},"uris":["http://www.mendeley.com/documents/?uuid=b6e35d96-2096-481d-8013-908538ea0998"]}],"mendeley":{"formattedCitation":"OSAGI and United Nations, “Important Concepts Underlying Gender Mainstreaming,” &lt;i&gt;Gender Issues&lt;/i&gt;, 2001; Ramadhan, “‘Kekerasan Itu Katarsis Dari Patriarki!’: Resistensi Pada Kekerasan Terhadap Perempuan Dalam Praktik Gerakan Sosial Aliansi Laki-Laki Baru”; Larasati, “Gerakan Aliansi Laki-Laki Baru: Membongkar Konstruksi Maskulinitas Untuk Mewujudkan Keadilan Gender”; Roderick Kramer et al., “Women and Power: Conformity, Resistance, and Disorganized Coaction,” in &lt;i&gt;Power and Influence in Organizations&lt;/i&gt;, 2014, https://doi.org/10.4135/9781483345291.n14; Powell-Williams, Foley, and Davies, “‘So I Won’t Go to Jail’: Year Two of a PROMUNDO-Adapted Program to Eradicate Gender-Based Violence”; Bozkurt, Tartanoglu, and Dawes, “Masculinity and Violence: Sex Roles and Violence Endorsement among University Students”; Maryani, Janitra, and Rahmawan, “‘Aliansi Laki-Laki Baru’: The Role of Social Media in Promoting Gender Equality in Indonesia.”","manualFormatting":"Powell-Williams et al., (2020) mengenai program penurunan angka kekerasan berbasis gender di kalangan remaja laki-laki juga menunjukkan perubahan dalam hal skill berkomunikasi dan resolusi konflik nir kekerasan. Meskipun, analisis kuantitatif dari evaluasi program ini menunjukkan angka yang tidak signifikan (Ramadhan, 2018a)","plainTextFormattedCitation":"OSAGI and United Nations, “Important Concepts Underlying Gender Mainstreaming,” Gender Issues, 2001; Ramadhan, “‘Kekerasan Itu Katarsis Dari Patriarki!’: Resistensi Pada Kekerasan Terhadap Perempuan Dalam Praktik Gerakan Sosial Aliansi Laki-Laki Baru”; Larasati, “Gerakan Aliansi Laki-Laki Baru: Membongkar Konstruksi Maskulinitas Untuk Mewujudkan Keadilan Gender”; Roderick Kramer et al., “Women and Power: Conformity, Resistance, and Disorganized Coaction,” in Power and Influence in Organizations, 2014, https://doi.org/10.4135/9781483345291.n14; Powell-Williams, Foley, and Davies, “‘So I Won’t Go to Jail’: Year Two of a PROMUNDO-Adapted Program to Eradicate Gender-Based Violence”; Bozkurt, Tartanoglu, and Dawes, “Masculinity and Violence: Sex Roles and Violence Endorsement among University Students”; Maryani, Janitra, and Rahmawan, “‘Aliansi Laki-Laki Baru’: The Role of Social Media in Promoting Gender Equality in Indonesia.”","previouslyFormattedCitation":"OSAGI and United Nations, “Important Concepts Underlying Gender Mainstreaming,” &lt;i&gt;Gender Issues&lt;/i&gt;, 2001; Ramadhan, “‘Kekerasan Itu Katarsis Dari Patriarki!’: Resistensi Pada Kekerasan Terhadap Perempuan Dalam Praktik Gerakan Sosial Aliansi Laki-Laki Baru”; Larasati, “Gerakan Aliansi Laki-Laki Baru: Membongkar Konstruksi Maskulinitas Untuk Mewujudkan Keadilan Gender”; Roderick Kramer et al., “Women and Power: Conformity, Resistance, and Disorganized Coaction,” in &lt;i&gt;Power and Influence in Organizations&lt;/i&gt;, 2014, https://doi.org/10.4135/9781483345291.n14; Powell-Williams, Foley, and Davies, “‘So I Won’t Go to Jail’: Year Two of a PROMUNDO-Adapted Program to Eradicate Gender-Based Violence”; Bozkurt, Tartanoglu, and Dawes, “Masculinity and Violence: Sex Roles and Violence Endorsement among University Students”; Maryani, Janitra, and Rahmawan, “‘Aliansi Laki-Laki Baru’: The Role of Social Media in Promoting Gender Equality in Indonesia.”"},"properties":{"noteIndex":32},"schema":"https://github.com/citation-style-language/schema/raw/master/csl-citation.json"}</w:instrText>
      </w:r>
      <w:r>
        <w:fldChar w:fldCharType="separate"/>
      </w:r>
      <w:r>
        <w:rPr>
          <w:noProof/>
        </w:rPr>
        <w:t>Powell-Williams et al., (2020) mengenai program penurunan angka kekerasan berbasis gender di kalangan remaja laki-laki juga menunjukkan perubahan dalam hal skill berkomunikasi dan resolusi konflik nir kekerasan. Meskipun, analisis kuantitatif dari evaluasi program ini menunjukkan angka yang tidak signifikan (Ramadhan, 2018a)</w:t>
      </w:r>
      <w:r>
        <w:fldChar w:fldCharType="end"/>
      </w:r>
    </w:p>
  </w:footnote>
  <w:footnote w:id="33">
    <w:p w14:paraId="767BD3BA" w14:textId="5B02A630" w:rsidR="00486FC3" w:rsidRPr="00FF36B1" w:rsidRDefault="00486FC3" w:rsidP="00486FC3">
      <w:pPr>
        <w:pStyle w:val="FootnoteText"/>
        <w:rPr>
          <w:lang w:val="en-AU"/>
        </w:rPr>
      </w:pPr>
      <w:r>
        <w:rPr>
          <w:rStyle w:val="FootnoteReference"/>
        </w:rPr>
        <w:footnoteRef/>
      </w:r>
      <w:r>
        <w:t xml:space="preserve"> </w:t>
      </w:r>
      <w:r>
        <w:fldChar w:fldCharType="begin" w:fldLock="1"/>
      </w:r>
      <w:r w:rsidR="00143473">
        <w:instrText>ADDIN CSL_CITATION {"citationItems":[{"id":"ITEM-1","itemData":{"DOI":"10.1177/1077801219875827","ISSN":"15528448","PMID":"31718529","abstract":"This article investigates the role of critical masculinity theory on the field of violence against women (VAW). We conduct a meta-analysis to discern which theories of masculinity have been used within the journal Violence Against Women over the past 25 years. This search revealed that many articles use masculinity concepts but do not always articulate explicit theories of masculinity. We review hegemonic masculinity and male peer support, two of the most commonly used theories of masculinity and violence. We then discuss new developments within masculinity scholarship, including theories of manhood acts, inclusive masculinity, and hybrid masculinity, and consider how these perspectives can enhance the already robust scholarship on masculinity and VAW.","author":[{"dropping-particle":"","family":"Morris","given":"Edward W.","non-dropping-particle":"","parse-names":false,"suffix":""},{"dropping-particle":"","family":"Ratajczak","given":"Kathleen","non-dropping-particle":"","parse-names":false,"suffix":""}],"container-title":"Violence Against Women","id":"ITEM-1","issued":{"date-parts":[["2019"]]},"title":"Critical Masculinity Studies and Research on Violence Against Women: An Assessment of Past Scholarship and Future Directions","type":"article-journal"},"uris":["http://www.mendeley.com/documents/?uuid=b5a486da-d4d8-4430-bc0a-810ade21cabc"]}],"mendeley":{"formattedCitation":"Morris and Ratajczak, “Critical Masculinity Studies and Research on Violence Against Women: An Assessment of Past Scholarship and Future Directions.”","manualFormatting":"Morris &amp; Ratajczak, (2019)","plainTextFormattedCitation":"Morris and Ratajczak, “Critical Masculinity Studies and Research on Violence Against Women: An Assessment of Past Scholarship and Future Directions.”","previouslyFormattedCitation":"Morris and Ratajczak, “Critical Masculinity Studies and Research on Violence Against Women: An Assessment of Past Scholarship and Future Directions.”"},"properties":{"noteIndex":33},"schema":"https://github.com/citation-style-language/schema/raw/master/csl-citation.json"}</w:instrText>
      </w:r>
      <w:r>
        <w:fldChar w:fldCharType="separate"/>
      </w:r>
      <w:r>
        <w:rPr>
          <w:noProof/>
        </w:rPr>
        <w:t>Morris &amp; Ratajczak, (2019)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1A10" w14:textId="77777777" w:rsidR="008218E0" w:rsidRDefault="00E547A0">
    <w:pPr>
      <w:pBdr>
        <w:top w:val="nil"/>
        <w:left w:val="nil"/>
        <w:bottom w:val="nil"/>
        <w:right w:val="nil"/>
        <w:between w:val="nil"/>
      </w:pBdr>
      <w:tabs>
        <w:tab w:val="center" w:pos="4513"/>
        <w:tab w:val="right" w:pos="9026"/>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sidR="00FA36BA">
      <w:rPr>
        <w:rFonts w:ascii="Calibri" w:hAnsi="Calibri"/>
        <w:color w:val="000000"/>
      </w:rPr>
      <w:fldChar w:fldCharType="separate"/>
    </w:r>
    <w:r>
      <w:rPr>
        <w:rFonts w:ascii="Calibri" w:hAnsi="Calibri"/>
        <w:color w:val="000000"/>
      </w:rPr>
      <w:fldChar w:fldCharType="end"/>
    </w:r>
  </w:p>
  <w:p w14:paraId="3A9F9016" w14:textId="77777777" w:rsidR="008218E0" w:rsidRDefault="008218E0">
    <w:pPr>
      <w:pBdr>
        <w:top w:val="nil"/>
        <w:left w:val="nil"/>
        <w:bottom w:val="nil"/>
        <w:right w:val="nil"/>
        <w:between w:val="nil"/>
      </w:pBdr>
      <w:tabs>
        <w:tab w:val="center" w:pos="4513"/>
        <w:tab w:val="right" w:pos="9026"/>
      </w:tabs>
      <w:ind w:right="360"/>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eading=h.gjdgxs" w:colFirst="0" w:colLast="0"/>
  <w:bookmarkEnd w:id="2"/>
  <w:p w14:paraId="16BF04FB" w14:textId="77777777" w:rsidR="008218E0" w:rsidRDefault="00E547A0">
    <w:pPr>
      <w:pBdr>
        <w:top w:val="nil"/>
        <w:left w:val="nil"/>
        <w:bottom w:val="nil"/>
        <w:right w:val="nil"/>
        <w:between w:val="nil"/>
      </w:pBdr>
      <w:tabs>
        <w:tab w:val="center" w:pos="4513"/>
        <w:tab w:val="right" w:pos="9026"/>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DA6E9E">
      <w:rPr>
        <w:rFonts w:ascii="Calibri" w:hAnsi="Calibri"/>
        <w:noProof/>
        <w:color w:val="000000"/>
      </w:rPr>
      <w:t>2</w:t>
    </w:r>
    <w:r>
      <w:rPr>
        <w:rFonts w:ascii="Calibri" w:hAnsi="Calibri"/>
        <w:color w:val="000000"/>
      </w:rPr>
      <w:fldChar w:fldCharType="end"/>
    </w:r>
  </w:p>
  <w:p w14:paraId="392ED106" w14:textId="0C872D0C" w:rsidR="008218E0" w:rsidRPr="00056DC7" w:rsidRDefault="00E547A0">
    <w:pPr>
      <w:ind w:right="360"/>
      <w:rPr>
        <w:b/>
        <w:sz w:val="20"/>
        <w:szCs w:val="20"/>
        <w:lang w:val="en-AU"/>
      </w:rPr>
    </w:pPr>
    <w:r>
      <w:rPr>
        <w:b/>
        <w:sz w:val="20"/>
        <w:szCs w:val="20"/>
      </w:rPr>
      <w:t xml:space="preserve">Title: </w:t>
    </w:r>
    <w:r w:rsidR="00056DC7">
      <w:rPr>
        <w:b/>
        <w:sz w:val="20"/>
        <w:szCs w:val="20"/>
        <w:lang w:val="en-AU"/>
      </w:rPr>
      <w:t>The New Man</w:t>
    </w:r>
  </w:p>
  <w:p w14:paraId="5415A3BA" w14:textId="7091B8BC" w:rsidR="008218E0" w:rsidRPr="00056DC7" w:rsidRDefault="00056DC7">
    <w:pPr>
      <w:rPr>
        <w:sz w:val="20"/>
        <w:szCs w:val="20"/>
        <w:lang w:val="en-AU"/>
      </w:rPr>
    </w:pPr>
    <w:proofErr w:type="spellStart"/>
    <w:r>
      <w:rPr>
        <w:sz w:val="20"/>
        <w:szCs w:val="20"/>
        <w:lang w:val="en-AU"/>
      </w:rPr>
      <w:t>Mufliha</w:t>
    </w:r>
    <w:proofErr w:type="spellEnd"/>
    <w:r>
      <w:rPr>
        <w:sz w:val="20"/>
        <w:szCs w:val="20"/>
        <w:lang w:val="en-AU"/>
      </w:rPr>
      <w:t xml:space="preserve"> </w:t>
    </w:r>
    <w:proofErr w:type="spellStart"/>
    <w:r>
      <w:rPr>
        <w:sz w:val="20"/>
        <w:szCs w:val="20"/>
        <w:lang w:val="en-AU"/>
      </w:rPr>
      <w:t>Wijayati</w:t>
    </w:r>
    <w:proofErr w:type="spellEnd"/>
  </w:p>
  <w:p w14:paraId="2135CC5C" w14:textId="77777777" w:rsidR="008218E0" w:rsidRDefault="008218E0">
    <w:pPr>
      <w:pBdr>
        <w:top w:val="nil"/>
        <w:left w:val="nil"/>
        <w:bottom w:val="nil"/>
        <w:right w:val="nil"/>
        <w:between w:val="nil"/>
      </w:pBdr>
      <w:tabs>
        <w:tab w:val="center" w:pos="4513"/>
        <w:tab w:val="right" w:pos="9026"/>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5840" w14:textId="687596C0" w:rsidR="008218E0" w:rsidRDefault="002B4CDB" w:rsidP="002B4CDB">
    <w:pPr>
      <w:rPr>
        <w:rFonts w:ascii="Calibri" w:hAnsi="Calibri"/>
        <w:color w:val="333333"/>
        <w:sz w:val="20"/>
        <w:szCs w:val="20"/>
      </w:rPr>
    </w:pPr>
    <w:r>
      <w:rPr>
        <w:b/>
        <w:sz w:val="20"/>
        <w:szCs w:val="20"/>
        <w:lang w:val="en-AU"/>
      </w:rPr>
      <w:t>The 2</w:t>
    </w:r>
    <w:r w:rsidRPr="002B4CDB">
      <w:rPr>
        <w:b/>
        <w:sz w:val="20"/>
        <w:szCs w:val="20"/>
        <w:vertAlign w:val="superscript"/>
        <w:lang w:val="en-AU"/>
      </w:rPr>
      <w:t>nd</w:t>
    </w:r>
    <w:r>
      <w:rPr>
        <w:b/>
        <w:sz w:val="20"/>
        <w:szCs w:val="20"/>
        <w:lang w:val="en-AU"/>
      </w:rPr>
      <w:t xml:space="preserve"> </w:t>
    </w:r>
    <w:proofErr w:type="spellStart"/>
    <w:r>
      <w:rPr>
        <w:b/>
        <w:sz w:val="20"/>
        <w:szCs w:val="20"/>
        <w:lang w:val="en-AU"/>
      </w:rPr>
      <w:t>Internasional</w:t>
    </w:r>
    <w:proofErr w:type="spellEnd"/>
    <w:r>
      <w:rPr>
        <w:b/>
        <w:sz w:val="20"/>
        <w:szCs w:val="20"/>
        <w:lang w:val="en-AU"/>
      </w:rPr>
      <w:t xml:space="preserve"> Conference of </w:t>
    </w:r>
    <w:proofErr w:type="spellStart"/>
    <w:r w:rsidR="00E547A0">
      <w:rPr>
        <w:b/>
        <w:sz w:val="20"/>
        <w:szCs w:val="20"/>
      </w:rPr>
      <w:t>Samarah</w:t>
    </w:r>
    <w:proofErr w:type="spellEnd"/>
  </w:p>
  <w:p w14:paraId="439EFBE8" w14:textId="77777777" w:rsidR="00947D57" w:rsidRPr="00947D57" w:rsidRDefault="00947D57" w:rsidP="00947D57">
    <w:pPr>
      <w:pBdr>
        <w:top w:val="nil"/>
        <w:left w:val="nil"/>
        <w:bottom w:val="nil"/>
        <w:right w:val="nil"/>
        <w:between w:val="nil"/>
      </w:pBdr>
      <w:tabs>
        <w:tab w:val="center" w:pos="4513"/>
        <w:tab w:val="right" w:pos="9026"/>
      </w:tabs>
      <w:rPr>
        <w:rFonts w:ascii="Calibri" w:hAnsi="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462"/>
    <w:multiLevelType w:val="hybridMultilevel"/>
    <w:tmpl w:val="A7748D96"/>
    <w:lvl w:ilvl="0" w:tplc="3F784864">
      <w:start w:val="1"/>
      <w:numFmt w:val="decimal"/>
      <w:lvlText w:val="%1."/>
      <w:lvlJc w:val="left"/>
      <w:pPr>
        <w:ind w:left="720" w:hanging="360"/>
      </w:pPr>
      <w:rPr>
        <w:rFonts w:eastAsia="Times New Roman" w:hint="default"/>
        <w:color w:val="494A4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71189"/>
    <w:multiLevelType w:val="multilevel"/>
    <w:tmpl w:val="A4F6E1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0B455B"/>
    <w:multiLevelType w:val="hybridMultilevel"/>
    <w:tmpl w:val="AA60BAAC"/>
    <w:lvl w:ilvl="0" w:tplc="A694003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71A99"/>
    <w:multiLevelType w:val="hybridMultilevel"/>
    <w:tmpl w:val="160E77D4"/>
    <w:lvl w:ilvl="0" w:tplc="B2C2335E">
      <w:start w:val="1"/>
      <w:numFmt w:val="decimal"/>
      <w:lvlText w:val="%1."/>
      <w:lvlJc w:val="left"/>
      <w:pPr>
        <w:ind w:left="720" w:hanging="360"/>
      </w:pPr>
      <w:rPr>
        <w:rFonts w:ascii="Verdana" w:eastAsia="Times New Roman" w:hAnsi="Verdana" w:hint="default"/>
        <w:color w:val="22222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C5CFA"/>
    <w:multiLevelType w:val="hybridMultilevel"/>
    <w:tmpl w:val="5D723298"/>
    <w:lvl w:ilvl="0" w:tplc="75166566">
      <w:start w:val="1"/>
      <w:numFmt w:val="bullet"/>
      <w:lvlText w:val=""/>
      <w:lvlJc w:val="left"/>
      <w:pPr>
        <w:tabs>
          <w:tab w:val="num" w:pos="720"/>
        </w:tabs>
        <w:ind w:left="720" w:hanging="360"/>
      </w:pPr>
      <w:rPr>
        <w:rFonts w:ascii="Wingdings" w:hAnsi="Wingdings" w:hint="default"/>
      </w:rPr>
    </w:lvl>
    <w:lvl w:ilvl="1" w:tplc="7A7EB5F0" w:tentative="1">
      <w:start w:val="1"/>
      <w:numFmt w:val="bullet"/>
      <w:lvlText w:val=""/>
      <w:lvlJc w:val="left"/>
      <w:pPr>
        <w:tabs>
          <w:tab w:val="num" w:pos="1440"/>
        </w:tabs>
        <w:ind w:left="1440" w:hanging="360"/>
      </w:pPr>
      <w:rPr>
        <w:rFonts w:ascii="Wingdings" w:hAnsi="Wingdings" w:hint="default"/>
      </w:rPr>
    </w:lvl>
    <w:lvl w:ilvl="2" w:tplc="35BCDA42" w:tentative="1">
      <w:start w:val="1"/>
      <w:numFmt w:val="bullet"/>
      <w:lvlText w:val=""/>
      <w:lvlJc w:val="left"/>
      <w:pPr>
        <w:tabs>
          <w:tab w:val="num" w:pos="2160"/>
        </w:tabs>
        <w:ind w:left="2160" w:hanging="360"/>
      </w:pPr>
      <w:rPr>
        <w:rFonts w:ascii="Wingdings" w:hAnsi="Wingdings" w:hint="default"/>
      </w:rPr>
    </w:lvl>
    <w:lvl w:ilvl="3" w:tplc="D45C6BB2" w:tentative="1">
      <w:start w:val="1"/>
      <w:numFmt w:val="bullet"/>
      <w:lvlText w:val=""/>
      <w:lvlJc w:val="left"/>
      <w:pPr>
        <w:tabs>
          <w:tab w:val="num" w:pos="2880"/>
        </w:tabs>
        <w:ind w:left="2880" w:hanging="360"/>
      </w:pPr>
      <w:rPr>
        <w:rFonts w:ascii="Wingdings" w:hAnsi="Wingdings" w:hint="default"/>
      </w:rPr>
    </w:lvl>
    <w:lvl w:ilvl="4" w:tplc="2BCC7EB0" w:tentative="1">
      <w:start w:val="1"/>
      <w:numFmt w:val="bullet"/>
      <w:lvlText w:val=""/>
      <w:lvlJc w:val="left"/>
      <w:pPr>
        <w:tabs>
          <w:tab w:val="num" w:pos="3600"/>
        </w:tabs>
        <w:ind w:left="3600" w:hanging="360"/>
      </w:pPr>
      <w:rPr>
        <w:rFonts w:ascii="Wingdings" w:hAnsi="Wingdings" w:hint="default"/>
      </w:rPr>
    </w:lvl>
    <w:lvl w:ilvl="5" w:tplc="A8D8111C" w:tentative="1">
      <w:start w:val="1"/>
      <w:numFmt w:val="bullet"/>
      <w:lvlText w:val=""/>
      <w:lvlJc w:val="left"/>
      <w:pPr>
        <w:tabs>
          <w:tab w:val="num" w:pos="4320"/>
        </w:tabs>
        <w:ind w:left="4320" w:hanging="360"/>
      </w:pPr>
      <w:rPr>
        <w:rFonts w:ascii="Wingdings" w:hAnsi="Wingdings" w:hint="default"/>
      </w:rPr>
    </w:lvl>
    <w:lvl w:ilvl="6" w:tplc="C3C84A60" w:tentative="1">
      <w:start w:val="1"/>
      <w:numFmt w:val="bullet"/>
      <w:lvlText w:val=""/>
      <w:lvlJc w:val="left"/>
      <w:pPr>
        <w:tabs>
          <w:tab w:val="num" w:pos="5040"/>
        </w:tabs>
        <w:ind w:left="5040" w:hanging="360"/>
      </w:pPr>
      <w:rPr>
        <w:rFonts w:ascii="Wingdings" w:hAnsi="Wingdings" w:hint="default"/>
      </w:rPr>
    </w:lvl>
    <w:lvl w:ilvl="7" w:tplc="BBBA76EC" w:tentative="1">
      <w:start w:val="1"/>
      <w:numFmt w:val="bullet"/>
      <w:lvlText w:val=""/>
      <w:lvlJc w:val="left"/>
      <w:pPr>
        <w:tabs>
          <w:tab w:val="num" w:pos="5760"/>
        </w:tabs>
        <w:ind w:left="5760" w:hanging="360"/>
      </w:pPr>
      <w:rPr>
        <w:rFonts w:ascii="Wingdings" w:hAnsi="Wingdings" w:hint="default"/>
      </w:rPr>
    </w:lvl>
    <w:lvl w:ilvl="8" w:tplc="DAD01D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E74C3"/>
    <w:multiLevelType w:val="hybridMultilevel"/>
    <w:tmpl w:val="EEA6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8094D"/>
    <w:multiLevelType w:val="hybridMultilevel"/>
    <w:tmpl w:val="09C0820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D427A3"/>
    <w:multiLevelType w:val="hybridMultilevel"/>
    <w:tmpl w:val="B022BEC2"/>
    <w:lvl w:ilvl="0" w:tplc="AE72B612">
      <w:start w:val="1"/>
      <w:numFmt w:val="bullet"/>
      <w:lvlText w:val=""/>
      <w:lvlJc w:val="left"/>
      <w:pPr>
        <w:tabs>
          <w:tab w:val="num" w:pos="720"/>
        </w:tabs>
        <w:ind w:left="720" w:hanging="360"/>
      </w:pPr>
      <w:rPr>
        <w:rFonts w:ascii="Wingdings" w:hAnsi="Wingdings" w:hint="default"/>
      </w:rPr>
    </w:lvl>
    <w:lvl w:ilvl="1" w:tplc="82B020BA" w:tentative="1">
      <w:start w:val="1"/>
      <w:numFmt w:val="bullet"/>
      <w:lvlText w:val=""/>
      <w:lvlJc w:val="left"/>
      <w:pPr>
        <w:tabs>
          <w:tab w:val="num" w:pos="1440"/>
        </w:tabs>
        <w:ind w:left="1440" w:hanging="360"/>
      </w:pPr>
      <w:rPr>
        <w:rFonts w:ascii="Wingdings" w:hAnsi="Wingdings" w:hint="default"/>
      </w:rPr>
    </w:lvl>
    <w:lvl w:ilvl="2" w:tplc="07B042A8" w:tentative="1">
      <w:start w:val="1"/>
      <w:numFmt w:val="bullet"/>
      <w:lvlText w:val=""/>
      <w:lvlJc w:val="left"/>
      <w:pPr>
        <w:tabs>
          <w:tab w:val="num" w:pos="2160"/>
        </w:tabs>
        <w:ind w:left="2160" w:hanging="360"/>
      </w:pPr>
      <w:rPr>
        <w:rFonts w:ascii="Wingdings" w:hAnsi="Wingdings" w:hint="default"/>
      </w:rPr>
    </w:lvl>
    <w:lvl w:ilvl="3" w:tplc="9558CB60" w:tentative="1">
      <w:start w:val="1"/>
      <w:numFmt w:val="bullet"/>
      <w:lvlText w:val=""/>
      <w:lvlJc w:val="left"/>
      <w:pPr>
        <w:tabs>
          <w:tab w:val="num" w:pos="2880"/>
        </w:tabs>
        <w:ind w:left="2880" w:hanging="360"/>
      </w:pPr>
      <w:rPr>
        <w:rFonts w:ascii="Wingdings" w:hAnsi="Wingdings" w:hint="default"/>
      </w:rPr>
    </w:lvl>
    <w:lvl w:ilvl="4" w:tplc="D7B2797A" w:tentative="1">
      <w:start w:val="1"/>
      <w:numFmt w:val="bullet"/>
      <w:lvlText w:val=""/>
      <w:lvlJc w:val="left"/>
      <w:pPr>
        <w:tabs>
          <w:tab w:val="num" w:pos="3600"/>
        </w:tabs>
        <w:ind w:left="3600" w:hanging="360"/>
      </w:pPr>
      <w:rPr>
        <w:rFonts w:ascii="Wingdings" w:hAnsi="Wingdings" w:hint="default"/>
      </w:rPr>
    </w:lvl>
    <w:lvl w:ilvl="5" w:tplc="CA5E22F6" w:tentative="1">
      <w:start w:val="1"/>
      <w:numFmt w:val="bullet"/>
      <w:lvlText w:val=""/>
      <w:lvlJc w:val="left"/>
      <w:pPr>
        <w:tabs>
          <w:tab w:val="num" w:pos="4320"/>
        </w:tabs>
        <w:ind w:left="4320" w:hanging="360"/>
      </w:pPr>
      <w:rPr>
        <w:rFonts w:ascii="Wingdings" w:hAnsi="Wingdings" w:hint="default"/>
      </w:rPr>
    </w:lvl>
    <w:lvl w:ilvl="6" w:tplc="B164F78C" w:tentative="1">
      <w:start w:val="1"/>
      <w:numFmt w:val="bullet"/>
      <w:lvlText w:val=""/>
      <w:lvlJc w:val="left"/>
      <w:pPr>
        <w:tabs>
          <w:tab w:val="num" w:pos="5040"/>
        </w:tabs>
        <w:ind w:left="5040" w:hanging="360"/>
      </w:pPr>
      <w:rPr>
        <w:rFonts w:ascii="Wingdings" w:hAnsi="Wingdings" w:hint="default"/>
      </w:rPr>
    </w:lvl>
    <w:lvl w:ilvl="7" w:tplc="54189D06" w:tentative="1">
      <w:start w:val="1"/>
      <w:numFmt w:val="bullet"/>
      <w:lvlText w:val=""/>
      <w:lvlJc w:val="left"/>
      <w:pPr>
        <w:tabs>
          <w:tab w:val="num" w:pos="5760"/>
        </w:tabs>
        <w:ind w:left="5760" w:hanging="360"/>
      </w:pPr>
      <w:rPr>
        <w:rFonts w:ascii="Wingdings" w:hAnsi="Wingdings" w:hint="default"/>
      </w:rPr>
    </w:lvl>
    <w:lvl w:ilvl="8" w:tplc="7DAEE1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D50F6E"/>
    <w:multiLevelType w:val="hybridMultilevel"/>
    <w:tmpl w:val="9EB04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2269C"/>
    <w:multiLevelType w:val="hybridMultilevel"/>
    <w:tmpl w:val="9AB4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35EA7"/>
    <w:multiLevelType w:val="hybridMultilevel"/>
    <w:tmpl w:val="12FE1DA2"/>
    <w:lvl w:ilvl="0" w:tplc="3DA2C3A0">
      <w:start w:val="1"/>
      <w:numFmt w:val="none"/>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E2F08E6"/>
    <w:multiLevelType w:val="hybridMultilevel"/>
    <w:tmpl w:val="A1F0EC2C"/>
    <w:lvl w:ilvl="0" w:tplc="48D0BB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0347E35"/>
    <w:multiLevelType w:val="multilevel"/>
    <w:tmpl w:val="3490C29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651F2925"/>
    <w:multiLevelType w:val="hybridMultilevel"/>
    <w:tmpl w:val="50C294F6"/>
    <w:lvl w:ilvl="0" w:tplc="12780406">
      <w:start w:val="1"/>
      <w:numFmt w:val="bullet"/>
      <w:lvlText w:val=""/>
      <w:lvlJc w:val="left"/>
      <w:pPr>
        <w:tabs>
          <w:tab w:val="num" w:pos="720"/>
        </w:tabs>
        <w:ind w:left="720" w:hanging="360"/>
      </w:pPr>
      <w:rPr>
        <w:rFonts w:ascii="Wingdings" w:hAnsi="Wingdings" w:hint="default"/>
      </w:rPr>
    </w:lvl>
    <w:lvl w:ilvl="1" w:tplc="A4EC9B96" w:tentative="1">
      <w:start w:val="1"/>
      <w:numFmt w:val="bullet"/>
      <w:lvlText w:val=""/>
      <w:lvlJc w:val="left"/>
      <w:pPr>
        <w:tabs>
          <w:tab w:val="num" w:pos="1440"/>
        </w:tabs>
        <w:ind w:left="1440" w:hanging="360"/>
      </w:pPr>
      <w:rPr>
        <w:rFonts w:ascii="Wingdings" w:hAnsi="Wingdings" w:hint="default"/>
      </w:rPr>
    </w:lvl>
    <w:lvl w:ilvl="2" w:tplc="33B62E14" w:tentative="1">
      <w:start w:val="1"/>
      <w:numFmt w:val="bullet"/>
      <w:lvlText w:val=""/>
      <w:lvlJc w:val="left"/>
      <w:pPr>
        <w:tabs>
          <w:tab w:val="num" w:pos="2160"/>
        </w:tabs>
        <w:ind w:left="2160" w:hanging="360"/>
      </w:pPr>
      <w:rPr>
        <w:rFonts w:ascii="Wingdings" w:hAnsi="Wingdings" w:hint="default"/>
      </w:rPr>
    </w:lvl>
    <w:lvl w:ilvl="3" w:tplc="1DEA1656" w:tentative="1">
      <w:start w:val="1"/>
      <w:numFmt w:val="bullet"/>
      <w:lvlText w:val=""/>
      <w:lvlJc w:val="left"/>
      <w:pPr>
        <w:tabs>
          <w:tab w:val="num" w:pos="2880"/>
        </w:tabs>
        <w:ind w:left="2880" w:hanging="360"/>
      </w:pPr>
      <w:rPr>
        <w:rFonts w:ascii="Wingdings" w:hAnsi="Wingdings" w:hint="default"/>
      </w:rPr>
    </w:lvl>
    <w:lvl w:ilvl="4" w:tplc="4E740D06" w:tentative="1">
      <w:start w:val="1"/>
      <w:numFmt w:val="bullet"/>
      <w:lvlText w:val=""/>
      <w:lvlJc w:val="left"/>
      <w:pPr>
        <w:tabs>
          <w:tab w:val="num" w:pos="3600"/>
        </w:tabs>
        <w:ind w:left="3600" w:hanging="360"/>
      </w:pPr>
      <w:rPr>
        <w:rFonts w:ascii="Wingdings" w:hAnsi="Wingdings" w:hint="default"/>
      </w:rPr>
    </w:lvl>
    <w:lvl w:ilvl="5" w:tplc="F2008376" w:tentative="1">
      <w:start w:val="1"/>
      <w:numFmt w:val="bullet"/>
      <w:lvlText w:val=""/>
      <w:lvlJc w:val="left"/>
      <w:pPr>
        <w:tabs>
          <w:tab w:val="num" w:pos="4320"/>
        </w:tabs>
        <w:ind w:left="4320" w:hanging="360"/>
      </w:pPr>
      <w:rPr>
        <w:rFonts w:ascii="Wingdings" w:hAnsi="Wingdings" w:hint="default"/>
      </w:rPr>
    </w:lvl>
    <w:lvl w:ilvl="6" w:tplc="C83650FA" w:tentative="1">
      <w:start w:val="1"/>
      <w:numFmt w:val="bullet"/>
      <w:lvlText w:val=""/>
      <w:lvlJc w:val="left"/>
      <w:pPr>
        <w:tabs>
          <w:tab w:val="num" w:pos="5040"/>
        </w:tabs>
        <w:ind w:left="5040" w:hanging="360"/>
      </w:pPr>
      <w:rPr>
        <w:rFonts w:ascii="Wingdings" w:hAnsi="Wingdings" w:hint="default"/>
      </w:rPr>
    </w:lvl>
    <w:lvl w:ilvl="7" w:tplc="E8C46F14" w:tentative="1">
      <w:start w:val="1"/>
      <w:numFmt w:val="bullet"/>
      <w:lvlText w:val=""/>
      <w:lvlJc w:val="left"/>
      <w:pPr>
        <w:tabs>
          <w:tab w:val="num" w:pos="5760"/>
        </w:tabs>
        <w:ind w:left="5760" w:hanging="360"/>
      </w:pPr>
      <w:rPr>
        <w:rFonts w:ascii="Wingdings" w:hAnsi="Wingdings" w:hint="default"/>
      </w:rPr>
    </w:lvl>
    <w:lvl w:ilvl="8" w:tplc="C59209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A5B46"/>
    <w:multiLevelType w:val="hybridMultilevel"/>
    <w:tmpl w:val="9516D044"/>
    <w:lvl w:ilvl="0" w:tplc="5B82E806">
      <w:start w:val="1"/>
      <w:numFmt w:val="bullet"/>
      <w:lvlText w:val=""/>
      <w:lvlJc w:val="left"/>
      <w:pPr>
        <w:tabs>
          <w:tab w:val="num" w:pos="720"/>
        </w:tabs>
        <w:ind w:left="720" w:hanging="360"/>
      </w:pPr>
      <w:rPr>
        <w:rFonts w:ascii="Wingdings" w:hAnsi="Wingdings" w:hint="default"/>
      </w:rPr>
    </w:lvl>
    <w:lvl w:ilvl="1" w:tplc="E21AB238" w:tentative="1">
      <w:start w:val="1"/>
      <w:numFmt w:val="bullet"/>
      <w:lvlText w:val=""/>
      <w:lvlJc w:val="left"/>
      <w:pPr>
        <w:tabs>
          <w:tab w:val="num" w:pos="1440"/>
        </w:tabs>
        <w:ind w:left="1440" w:hanging="360"/>
      </w:pPr>
      <w:rPr>
        <w:rFonts w:ascii="Wingdings" w:hAnsi="Wingdings" w:hint="default"/>
      </w:rPr>
    </w:lvl>
    <w:lvl w:ilvl="2" w:tplc="B0262528" w:tentative="1">
      <w:start w:val="1"/>
      <w:numFmt w:val="bullet"/>
      <w:lvlText w:val=""/>
      <w:lvlJc w:val="left"/>
      <w:pPr>
        <w:tabs>
          <w:tab w:val="num" w:pos="2160"/>
        </w:tabs>
        <w:ind w:left="2160" w:hanging="360"/>
      </w:pPr>
      <w:rPr>
        <w:rFonts w:ascii="Wingdings" w:hAnsi="Wingdings" w:hint="default"/>
      </w:rPr>
    </w:lvl>
    <w:lvl w:ilvl="3" w:tplc="F6746B76" w:tentative="1">
      <w:start w:val="1"/>
      <w:numFmt w:val="bullet"/>
      <w:lvlText w:val=""/>
      <w:lvlJc w:val="left"/>
      <w:pPr>
        <w:tabs>
          <w:tab w:val="num" w:pos="2880"/>
        </w:tabs>
        <w:ind w:left="2880" w:hanging="360"/>
      </w:pPr>
      <w:rPr>
        <w:rFonts w:ascii="Wingdings" w:hAnsi="Wingdings" w:hint="default"/>
      </w:rPr>
    </w:lvl>
    <w:lvl w:ilvl="4" w:tplc="14DC788C" w:tentative="1">
      <w:start w:val="1"/>
      <w:numFmt w:val="bullet"/>
      <w:lvlText w:val=""/>
      <w:lvlJc w:val="left"/>
      <w:pPr>
        <w:tabs>
          <w:tab w:val="num" w:pos="3600"/>
        </w:tabs>
        <w:ind w:left="3600" w:hanging="360"/>
      </w:pPr>
      <w:rPr>
        <w:rFonts w:ascii="Wingdings" w:hAnsi="Wingdings" w:hint="default"/>
      </w:rPr>
    </w:lvl>
    <w:lvl w:ilvl="5" w:tplc="F0208A00" w:tentative="1">
      <w:start w:val="1"/>
      <w:numFmt w:val="bullet"/>
      <w:lvlText w:val=""/>
      <w:lvlJc w:val="left"/>
      <w:pPr>
        <w:tabs>
          <w:tab w:val="num" w:pos="4320"/>
        </w:tabs>
        <w:ind w:left="4320" w:hanging="360"/>
      </w:pPr>
      <w:rPr>
        <w:rFonts w:ascii="Wingdings" w:hAnsi="Wingdings" w:hint="default"/>
      </w:rPr>
    </w:lvl>
    <w:lvl w:ilvl="6" w:tplc="A1F00E76" w:tentative="1">
      <w:start w:val="1"/>
      <w:numFmt w:val="bullet"/>
      <w:lvlText w:val=""/>
      <w:lvlJc w:val="left"/>
      <w:pPr>
        <w:tabs>
          <w:tab w:val="num" w:pos="5040"/>
        </w:tabs>
        <w:ind w:left="5040" w:hanging="360"/>
      </w:pPr>
      <w:rPr>
        <w:rFonts w:ascii="Wingdings" w:hAnsi="Wingdings" w:hint="default"/>
      </w:rPr>
    </w:lvl>
    <w:lvl w:ilvl="7" w:tplc="1F9E35F4" w:tentative="1">
      <w:start w:val="1"/>
      <w:numFmt w:val="bullet"/>
      <w:lvlText w:val=""/>
      <w:lvlJc w:val="left"/>
      <w:pPr>
        <w:tabs>
          <w:tab w:val="num" w:pos="5760"/>
        </w:tabs>
        <w:ind w:left="5760" w:hanging="360"/>
      </w:pPr>
      <w:rPr>
        <w:rFonts w:ascii="Wingdings" w:hAnsi="Wingdings" w:hint="default"/>
      </w:rPr>
    </w:lvl>
    <w:lvl w:ilvl="8" w:tplc="4A9243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80218"/>
    <w:multiLevelType w:val="hybridMultilevel"/>
    <w:tmpl w:val="37BEE92C"/>
    <w:lvl w:ilvl="0" w:tplc="C0809D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07C5C"/>
    <w:multiLevelType w:val="hybridMultilevel"/>
    <w:tmpl w:val="483C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D363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3"/>
  </w:num>
  <w:num w:numId="3">
    <w:abstractNumId w:val="6"/>
  </w:num>
  <w:num w:numId="4">
    <w:abstractNumId w:val="5"/>
  </w:num>
  <w:num w:numId="5">
    <w:abstractNumId w:val="4"/>
  </w:num>
  <w:num w:numId="6">
    <w:abstractNumId w:val="7"/>
  </w:num>
  <w:num w:numId="7">
    <w:abstractNumId w:val="13"/>
  </w:num>
  <w:num w:numId="8">
    <w:abstractNumId w:val="16"/>
  </w:num>
  <w:num w:numId="9">
    <w:abstractNumId w:val="17"/>
  </w:num>
  <w:num w:numId="10">
    <w:abstractNumId w:val="12"/>
  </w:num>
  <w:num w:numId="11">
    <w:abstractNumId w:val="1"/>
  </w:num>
  <w:num w:numId="12">
    <w:abstractNumId w:val="14"/>
  </w:num>
  <w:num w:numId="13">
    <w:abstractNumId w:val="2"/>
  </w:num>
  <w:num w:numId="14">
    <w:abstractNumId w:val="11"/>
  </w:num>
  <w:num w:numId="15">
    <w:abstractNumId w:val="9"/>
  </w:num>
  <w:num w:numId="16">
    <w:abstractNumId w:val="15"/>
  </w:num>
  <w:num w:numId="17">
    <w:abstractNumId w:val="10"/>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fliha">
    <w15:presenceInfo w15:providerId="AD" w15:userId="S::mufliha@apps365.one::ea51050a-4194-4f18-81fd-838ad22b6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E0"/>
    <w:rsid w:val="00046941"/>
    <w:rsid w:val="00056DC7"/>
    <w:rsid w:val="000769EB"/>
    <w:rsid w:val="000A3B99"/>
    <w:rsid w:val="000A40CB"/>
    <w:rsid w:val="000E4EDE"/>
    <w:rsid w:val="00101F69"/>
    <w:rsid w:val="00117D80"/>
    <w:rsid w:val="001363C7"/>
    <w:rsid w:val="00143473"/>
    <w:rsid w:val="00150717"/>
    <w:rsid w:val="00171C1A"/>
    <w:rsid w:val="001A2232"/>
    <w:rsid w:val="001B6943"/>
    <w:rsid w:val="001D20F5"/>
    <w:rsid w:val="0020749F"/>
    <w:rsid w:val="00210C90"/>
    <w:rsid w:val="002921C9"/>
    <w:rsid w:val="002B4CDB"/>
    <w:rsid w:val="002D1E55"/>
    <w:rsid w:val="002D59E0"/>
    <w:rsid w:val="00315CE8"/>
    <w:rsid w:val="003226DC"/>
    <w:rsid w:val="00337106"/>
    <w:rsid w:val="00352156"/>
    <w:rsid w:val="00352E92"/>
    <w:rsid w:val="00373DB3"/>
    <w:rsid w:val="00410F73"/>
    <w:rsid w:val="004348D0"/>
    <w:rsid w:val="00486B9E"/>
    <w:rsid w:val="00486FC3"/>
    <w:rsid w:val="004D295E"/>
    <w:rsid w:val="0053618D"/>
    <w:rsid w:val="00537D65"/>
    <w:rsid w:val="00581459"/>
    <w:rsid w:val="005A0465"/>
    <w:rsid w:val="005A0AE1"/>
    <w:rsid w:val="005A1A73"/>
    <w:rsid w:val="006008C8"/>
    <w:rsid w:val="00631EA4"/>
    <w:rsid w:val="00646140"/>
    <w:rsid w:val="00660891"/>
    <w:rsid w:val="00680FC3"/>
    <w:rsid w:val="006901B8"/>
    <w:rsid w:val="00690780"/>
    <w:rsid w:val="006B5894"/>
    <w:rsid w:val="00701339"/>
    <w:rsid w:val="007173B7"/>
    <w:rsid w:val="00736D26"/>
    <w:rsid w:val="00742E43"/>
    <w:rsid w:val="00776D96"/>
    <w:rsid w:val="00777A65"/>
    <w:rsid w:val="007D5F91"/>
    <w:rsid w:val="008218E0"/>
    <w:rsid w:val="00834C01"/>
    <w:rsid w:val="00850273"/>
    <w:rsid w:val="008B1C7B"/>
    <w:rsid w:val="008D2BD2"/>
    <w:rsid w:val="008F4F1D"/>
    <w:rsid w:val="0090579C"/>
    <w:rsid w:val="0091160B"/>
    <w:rsid w:val="00947D57"/>
    <w:rsid w:val="00957B01"/>
    <w:rsid w:val="009602CB"/>
    <w:rsid w:val="009952A9"/>
    <w:rsid w:val="009A0CCD"/>
    <w:rsid w:val="009E4AFC"/>
    <w:rsid w:val="00AE5A78"/>
    <w:rsid w:val="00B035CE"/>
    <w:rsid w:val="00B037C9"/>
    <w:rsid w:val="00B13145"/>
    <w:rsid w:val="00B33B3A"/>
    <w:rsid w:val="00B406ED"/>
    <w:rsid w:val="00B40E6A"/>
    <w:rsid w:val="00B723E6"/>
    <w:rsid w:val="00B94A40"/>
    <w:rsid w:val="00B96962"/>
    <w:rsid w:val="00BC78B2"/>
    <w:rsid w:val="00BF2447"/>
    <w:rsid w:val="00C076BB"/>
    <w:rsid w:val="00C70211"/>
    <w:rsid w:val="00C75686"/>
    <w:rsid w:val="00C80812"/>
    <w:rsid w:val="00C97C53"/>
    <w:rsid w:val="00CB441F"/>
    <w:rsid w:val="00CE7BA3"/>
    <w:rsid w:val="00D112B0"/>
    <w:rsid w:val="00D4044E"/>
    <w:rsid w:val="00D4222E"/>
    <w:rsid w:val="00D439A7"/>
    <w:rsid w:val="00D46C58"/>
    <w:rsid w:val="00D669D6"/>
    <w:rsid w:val="00DA6E9E"/>
    <w:rsid w:val="00DB2CC4"/>
    <w:rsid w:val="00DB4B65"/>
    <w:rsid w:val="00E547A0"/>
    <w:rsid w:val="00EC7A92"/>
    <w:rsid w:val="00F05516"/>
    <w:rsid w:val="00F27286"/>
    <w:rsid w:val="00F438B2"/>
    <w:rsid w:val="00FA0618"/>
    <w:rsid w:val="00FA36BA"/>
    <w:rsid w:val="00FD4ECF"/>
    <w:rsid w:val="00FF36B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DDFB"/>
  <w15:docId w15:val="{4A39608F-F307-1042-BE86-AC04B6F6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91"/>
    <w:rPr>
      <w:rFonts w:asciiTheme="majorBidi" w:hAnsiTheme="majorBidi"/>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37D65"/>
    <w:pPr>
      <w:keepNext/>
      <w:keepLines/>
      <w:spacing w:before="40"/>
      <w:ind w:left="1296" w:hanging="1296"/>
      <w:jc w:val="left"/>
      <w:outlineLvl w:val="6"/>
    </w:pPr>
    <w:rPr>
      <w:rFonts w:asciiTheme="majorHAnsi" w:eastAsiaTheme="majorEastAsia" w:hAnsiTheme="majorHAnsi" w:cstheme="majorBidi"/>
      <w:i/>
      <w:iCs/>
      <w:color w:val="243F60" w:themeColor="accent1" w:themeShade="7F"/>
      <w:lang w:val="en-ID"/>
    </w:rPr>
  </w:style>
  <w:style w:type="paragraph" w:styleId="Heading8">
    <w:name w:val="heading 8"/>
    <w:basedOn w:val="Normal"/>
    <w:next w:val="Normal"/>
    <w:link w:val="Heading8Char"/>
    <w:uiPriority w:val="9"/>
    <w:semiHidden/>
    <w:unhideWhenUsed/>
    <w:qFormat/>
    <w:rsid w:val="00537D65"/>
    <w:pPr>
      <w:keepNext/>
      <w:keepLines/>
      <w:spacing w:before="40"/>
      <w:ind w:left="1440" w:hanging="1440"/>
      <w:jc w:val="left"/>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semiHidden/>
    <w:unhideWhenUsed/>
    <w:qFormat/>
    <w:rsid w:val="00537D65"/>
    <w:pPr>
      <w:keepNext/>
      <w:keepLines/>
      <w:spacing w:before="40"/>
      <w:ind w:left="1584" w:hanging="1584"/>
      <w:jc w:val="left"/>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Char, Char"/>
    <w:basedOn w:val="Normal"/>
    <w:link w:val="FootnoteTextChar"/>
    <w:uiPriority w:val="99"/>
    <w:unhideWhenUsed/>
    <w:qFormat/>
    <w:rsid w:val="001F032E"/>
    <w:pPr>
      <w:framePr w:wrap="notBeside" w:hAnchor="text"/>
      <w:ind w:firstLine="720"/>
    </w:pPr>
    <w:rPr>
      <w:rFonts w:ascii="Times New Roman" w:hAnsi="Times New Roman"/>
      <w:sz w:val="20"/>
    </w:rPr>
  </w:style>
  <w:style w:type="character" w:customStyle="1" w:styleId="FootnoteTextChar">
    <w:name w:val="Footnote Text Char"/>
    <w:aliases w:val="Char Char, Char Char"/>
    <w:basedOn w:val="DefaultParagraphFont"/>
    <w:link w:val="FootnoteText"/>
    <w:uiPriority w:val="99"/>
    <w:rsid w:val="001F032E"/>
    <w:rPr>
      <w:rFonts w:ascii="Times New Roman" w:hAnsi="Times New Roman"/>
      <w:sz w:val="20"/>
    </w:rPr>
  </w:style>
  <w:style w:type="paragraph" w:styleId="HTMLPreformatted">
    <w:name w:val="HTML Preformatted"/>
    <w:basedOn w:val="Normal"/>
    <w:link w:val="HTMLPreformattedChar"/>
    <w:uiPriority w:val="99"/>
    <w:semiHidden/>
    <w:unhideWhenUsed/>
    <w:rsid w:val="000E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E322A"/>
    <w:rPr>
      <w:rFonts w:ascii="Courier New" w:eastAsia="Times New Roman" w:hAnsi="Courier New" w:cs="Courier New"/>
      <w:sz w:val="20"/>
      <w:szCs w:val="20"/>
      <w:lang w:eastAsia="id-ID"/>
    </w:rPr>
  </w:style>
  <w:style w:type="paragraph" w:styleId="ListParagraph">
    <w:name w:val="List Paragraph"/>
    <w:basedOn w:val="Normal"/>
    <w:uiPriority w:val="1"/>
    <w:qFormat/>
    <w:rsid w:val="0095121F"/>
    <w:pPr>
      <w:ind w:left="720"/>
      <w:contextualSpacing/>
    </w:pPr>
  </w:style>
  <w:style w:type="character" w:styleId="Hyperlink">
    <w:name w:val="Hyperlink"/>
    <w:basedOn w:val="DefaultParagraphFont"/>
    <w:uiPriority w:val="99"/>
    <w:unhideWhenUsed/>
    <w:rsid w:val="00365BC0"/>
    <w:rPr>
      <w:color w:val="0000FF"/>
      <w:u w:val="single"/>
    </w:rPr>
  </w:style>
  <w:style w:type="table" w:styleId="TableGrid">
    <w:name w:val="Table Grid"/>
    <w:basedOn w:val="TableNormal"/>
    <w:uiPriority w:val="39"/>
    <w:rsid w:val="00365BC0"/>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21BD9"/>
    <w:pPr>
      <w:tabs>
        <w:tab w:val="center" w:pos="4513"/>
        <w:tab w:val="right" w:pos="9026"/>
      </w:tabs>
    </w:pPr>
  </w:style>
  <w:style w:type="character" w:customStyle="1" w:styleId="HeaderChar">
    <w:name w:val="Header Char"/>
    <w:basedOn w:val="DefaultParagraphFont"/>
    <w:link w:val="Header"/>
    <w:uiPriority w:val="99"/>
    <w:rsid w:val="00521BD9"/>
    <w:rPr>
      <w:rFonts w:asciiTheme="majorBidi" w:hAnsiTheme="majorBidi"/>
      <w:sz w:val="24"/>
    </w:rPr>
  </w:style>
  <w:style w:type="paragraph" w:styleId="Footer">
    <w:name w:val="footer"/>
    <w:basedOn w:val="Normal"/>
    <w:link w:val="FooterChar"/>
    <w:uiPriority w:val="99"/>
    <w:unhideWhenUsed/>
    <w:rsid w:val="00521BD9"/>
    <w:pPr>
      <w:tabs>
        <w:tab w:val="center" w:pos="4513"/>
        <w:tab w:val="right" w:pos="9026"/>
      </w:tabs>
    </w:pPr>
  </w:style>
  <w:style w:type="character" w:customStyle="1" w:styleId="FooterChar">
    <w:name w:val="Footer Char"/>
    <w:basedOn w:val="DefaultParagraphFont"/>
    <w:link w:val="Footer"/>
    <w:uiPriority w:val="99"/>
    <w:rsid w:val="00521BD9"/>
    <w:rPr>
      <w:rFonts w:asciiTheme="majorBidi" w:hAnsiTheme="majorBidi"/>
      <w:sz w:val="24"/>
    </w:rPr>
  </w:style>
  <w:style w:type="character" w:styleId="FootnoteReference">
    <w:name w:val="footnote reference"/>
    <w:basedOn w:val="DefaultParagraphFont"/>
    <w:uiPriority w:val="99"/>
    <w:unhideWhenUsed/>
    <w:rsid w:val="00DD4EDE"/>
    <w:rPr>
      <w:vertAlign w:val="superscript"/>
    </w:rPr>
  </w:style>
  <w:style w:type="paragraph" w:styleId="Bibliography">
    <w:name w:val="Bibliography"/>
    <w:basedOn w:val="Normal"/>
    <w:next w:val="Normal"/>
    <w:uiPriority w:val="37"/>
    <w:unhideWhenUsed/>
    <w:rsid w:val="00F848B7"/>
    <w:pPr>
      <w:spacing w:after="160" w:line="259" w:lineRule="auto"/>
      <w:jc w:val="left"/>
    </w:pPr>
    <w:rPr>
      <w:rFonts w:asciiTheme="minorHAnsi" w:hAnsiTheme="minorHAnsi"/>
      <w:sz w:val="22"/>
      <w:lang w:val="en-ID"/>
    </w:rPr>
  </w:style>
  <w:style w:type="character" w:styleId="PageNumber">
    <w:name w:val="page number"/>
    <w:basedOn w:val="DefaultParagraphFont"/>
    <w:uiPriority w:val="99"/>
    <w:semiHidden/>
    <w:unhideWhenUsed/>
    <w:rsid w:val="00F30BF7"/>
  </w:style>
  <w:style w:type="character" w:customStyle="1" w:styleId="ts-alignment-element">
    <w:name w:val="ts-alignment-element"/>
    <w:basedOn w:val="DefaultParagraphFont"/>
    <w:rsid w:val="0029264E"/>
  </w:style>
  <w:style w:type="character" w:customStyle="1" w:styleId="apple-converted-space">
    <w:name w:val="apple-converted-space"/>
    <w:basedOn w:val="DefaultParagraphFont"/>
    <w:rsid w:val="0029264E"/>
  </w:style>
  <w:style w:type="paragraph" w:customStyle="1" w:styleId="Bibliografi1">
    <w:name w:val="Bibliografi1"/>
    <w:basedOn w:val="Normal"/>
    <w:link w:val="BibliographyKAR"/>
    <w:rsid w:val="0033420F"/>
    <w:pPr>
      <w:ind w:left="720" w:hanging="720"/>
      <w:jc w:val="left"/>
    </w:pPr>
    <w:rPr>
      <w:rFonts w:asciiTheme="minorHAnsi" w:hAnsiTheme="minorHAnsi"/>
    </w:rPr>
  </w:style>
  <w:style w:type="character" w:customStyle="1" w:styleId="BibliographyKAR">
    <w:name w:val="Bibliography KAR"/>
    <w:basedOn w:val="DefaultParagraphFont"/>
    <w:link w:val="Bibliografi1"/>
    <w:rsid w:val="0033420F"/>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tblPr>
      <w:tblStyleRowBandSize w:val="1"/>
      <w:tblStyleColBandSize w:val="1"/>
    </w:tblPr>
  </w:style>
  <w:style w:type="table" w:customStyle="1" w:styleId="a0">
    <w:basedOn w:val="TableNormal"/>
    <w:pPr>
      <w:jc w:val="left"/>
    </w:pPr>
    <w:tblPr>
      <w:tblStyleRowBandSize w:val="1"/>
      <w:tblStyleColBandSize w:val="1"/>
    </w:tblPr>
  </w:style>
  <w:style w:type="character" w:customStyle="1" w:styleId="Heading7Char">
    <w:name w:val="Heading 7 Char"/>
    <w:basedOn w:val="DefaultParagraphFont"/>
    <w:link w:val="Heading7"/>
    <w:uiPriority w:val="9"/>
    <w:semiHidden/>
    <w:rsid w:val="00537D65"/>
    <w:rPr>
      <w:rFonts w:asciiTheme="majorHAnsi" w:eastAsiaTheme="majorEastAsia" w:hAnsiTheme="majorHAnsi" w:cstheme="majorBidi"/>
      <w:i/>
      <w:iCs/>
      <w:color w:val="243F60" w:themeColor="accent1" w:themeShade="7F"/>
      <w:lang w:val="en-ID"/>
    </w:rPr>
  </w:style>
  <w:style w:type="character" w:customStyle="1" w:styleId="Heading8Char">
    <w:name w:val="Heading 8 Char"/>
    <w:basedOn w:val="DefaultParagraphFont"/>
    <w:link w:val="Heading8"/>
    <w:uiPriority w:val="9"/>
    <w:semiHidden/>
    <w:rsid w:val="00537D65"/>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537D65"/>
    <w:rPr>
      <w:rFonts w:asciiTheme="majorHAnsi" w:eastAsiaTheme="majorEastAsia" w:hAnsiTheme="majorHAnsi" w:cstheme="majorBidi"/>
      <w:i/>
      <w:iCs/>
      <w:color w:val="272727" w:themeColor="text1" w:themeTint="D8"/>
      <w:sz w:val="21"/>
      <w:szCs w:val="21"/>
      <w:lang w:val="en-ID"/>
    </w:rPr>
  </w:style>
  <w:style w:type="character" w:styleId="UnresolvedMention">
    <w:name w:val="Unresolved Mention"/>
    <w:basedOn w:val="DefaultParagraphFont"/>
    <w:uiPriority w:val="99"/>
    <w:semiHidden/>
    <w:unhideWhenUsed/>
    <w:rsid w:val="00537D65"/>
    <w:rPr>
      <w:color w:val="605E5C"/>
      <w:shd w:val="clear" w:color="auto" w:fill="E1DFDD"/>
    </w:rPr>
  </w:style>
  <w:style w:type="character" w:customStyle="1" w:styleId="Heading1Char">
    <w:name w:val="Heading 1 Char"/>
    <w:basedOn w:val="DefaultParagraphFont"/>
    <w:link w:val="Heading1"/>
    <w:uiPriority w:val="9"/>
    <w:rsid w:val="00537D65"/>
    <w:rPr>
      <w:rFonts w:asciiTheme="majorBidi" w:hAnsiTheme="majorBidi"/>
      <w:b/>
      <w:sz w:val="48"/>
      <w:szCs w:val="48"/>
    </w:rPr>
  </w:style>
  <w:style w:type="character" w:styleId="FollowedHyperlink">
    <w:name w:val="FollowedHyperlink"/>
    <w:basedOn w:val="DefaultParagraphFont"/>
    <w:uiPriority w:val="99"/>
    <w:semiHidden/>
    <w:unhideWhenUsed/>
    <w:rsid w:val="00537D65"/>
    <w:rPr>
      <w:color w:val="800080" w:themeColor="followedHyperlink"/>
      <w:u w:val="single"/>
    </w:rPr>
  </w:style>
  <w:style w:type="paragraph" w:styleId="BodyText">
    <w:name w:val="Body Text"/>
    <w:basedOn w:val="Normal"/>
    <w:link w:val="BodyTextChar"/>
    <w:uiPriority w:val="1"/>
    <w:qFormat/>
    <w:rsid w:val="00537D65"/>
    <w:pPr>
      <w:widowControl w:val="0"/>
      <w:autoSpaceDE w:val="0"/>
      <w:autoSpaceDN w:val="0"/>
      <w:jc w:val="left"/>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37D65"/>
    <w:rPr>
      <w:rFonts w:ascii="Times New Roman" w:eastAsia="Times New Roman" w:hAnsi="Times New Roman" w:cs="Times New Roman"/>
      <w:lang w:val="en-US"/>
    </w:rPr>
  </w:style>
  <w:style w:type="paragraph" w:styleId="NormalWeb">
    <w:name w:val="Normal (Web)"/>
    <w:basedOn w:val="Normal"/>
    <w:uiPriority w:val="99"/>
    <w:unhideWhenUsed/>
    <w:rsid w:val="00537D65"/>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37D65"/>
    <w:rPr>
      <w:rFonts w:asciiTheme="majorBidi" w:hAnsiTheme="majorBidi"/>
      <w:b/>
      <w:sz w:val="36"/>
      <w:szCs w:val="36"/>
    </w:rPr>
  </w:style>
  <w:style w:type="character" w:customStyle="1" w:styleId="Heading3Char">
    <w:name w:val="Heading 3 Char"/>
    <w:basedOn w:val="DefaultParagraphFont"/>
    <w:link w:val="Heading3"/>
    <w:uiPriority w:val="9"/>
    <w:semiHidden/>
    <w:rsid w:val="00537D65"/>
    <w:rPr>
      <w:rFonts w:asciiTheme="majorBidi" w:hAnsiTheme="majorBidi"/>
      <w:b/>
      <w:sz w:val="28"/>
      <w:szCs w:val="28"/>
    </w:rPr>
  </w:style>
  <w:style w:type="character" w:customStyle="1" w:styleId="Heading4Char">
    <w:name w:val="Heading 4 Char"/>
    <w:basedOn w:val="DefaultParagraphFont"/>
    <w:link w:val="Heading4"/>
    <w:uiPriority w:val="9"/>
    <w:semiHidden/>
    <w:rsid w:val="00537D65"/>
    <w:rPr>
      <w:rFonts w:asciiTheme="majorBidi" w:hAnsiTheme="majorBidi"/>
      <w:b/>
    </w:rPr>
  </w:style>
  <w:style w:type="character" w:customStyle="1" w:styleId="Heading5Char">
    <w:name w:val="Heading 5 Char"/>
    <w:basedOn w:val="DefaultParagraphFont"/>
    <w:link w:val="Heading5"/>
    <w:uiPriority w:val="9"/>
    <w:semiHidden/>
    <w:rsid w:val="00537D65"/>
    <w:rPr>
      <w:rFonts w:asciiTheme="majorBidi" w:hAnsiTheme="majorBidi"/>
      <w:b/>
      <w:sz w:val="22"/>
      <w:szCs w:val="22"/>
    </w:rPr>
  </w:style>
  <w:style w:type="character" w:customStyle="1" w:styleId="Heading6Char">
    <w:name w:val="Heading 6 Char"/>
    <w:basedOn w:val="DefaultParagraphFont"/>
    <w:link w:val="Heading6"/>
    <w:uiPriority w:val="9"/>
    <w:semiHidden/>
    <w:rsid w:val="00537D65"/>
    <w:rPr>
      <w:rFonts w:asciiTheme="majorBidi" w:hAnsiTheme="majorBidi"/>
      <w:b/>
      <w:sz w:val="20"/>
      <w:szCs w:val="20"/>
    </w:rPr>
  </w:style>
  <w:style w:type="character" w:styleId="CommentReference">
    <w:name w:val="annotation reference"/>
    <w:basedOn w:val="DefaultParagraphFont"/>
    <w:uiPriority w:val="99"/>
    <w:semiHidden/>
    <w:unhideWhenUsed/>
    <w:rsid w:val="00537D65"/>
    <w:rPr>
      <w:sz w:val="16"/>
      <w:szCs w:val="16"/>
    </w:rPr>
  </w:style>
  <w:style w:type="paragraph" w:styleId="CommentText">
    <w:name w:val="annotation text"/>
    <w:basedOn w:val="Normal"/>
    <w:link w:val="CommentTextChar"/>
    <w:uiPriority w:val="99"/>
    <w:unhideWhenUsed/>
    <w:rsid w:val="00537D65"/>
    <w:pPr>
      <w:jc w:val="left"/>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rsid w:val="00537D65"/>
    <w:rPr>
      <w:rFonts w:asciiTheme="minorHAnsi" w:eastAsiaTheme="minorHAnsi" w:hAnsiTheme="minorHAnsi" w:cstheme="minorBidi"/>
      <w:sz w:val="20"/>
      <w:szCs w:val="20"/>
      <w:lang w:val="en-ID"/>
    </w:rPr>
  </w:style>
  <w:style w:type="paragraph" w:styleId="CommentSubject">
    <w:name w:val="annotation subject"/>
    <w:basedOn w:val="CommentText"/>
    <w:next w:val="CommentText"/>
    <w:link w:val="CommentSubjectChar"/>
    <w:uiPriority w:val="99"/>
    <w:semiHidden/>
    <w:unhideWhenUsed/>
    <w:rsid w:val="00537D65"/>
    <w:rPr>
      <w:b/>
      <w:bCs/>
    </w:rPr>
  </w:style>
  <w:style w:type="character" w:customStyle="1" w:styleId="CommentSubjectChar">
    <w:name w:val="Comment Subject Char"/>
    <w:basedOn w:val="CommentTextChar"/>
    <w:link w:val="CommentSubject"/>
    <w:uiPriority w:val="99"/>
    <w:semiHidden/>
    <w:rsid w:val="00537D65"/>
    <w:rPr>
      <w:rFonts w:asciiTheme="minorHAnsi" w:eastAsiaTheme="minorHAnsi" w:hAnsiTheme="minorHAnsi" w:cstheme="minorBidi"/>
      <w:b/>
      <w:bCs/>
      <w:sz w:val="20"/>
      <w:szCs w:val="20"/>
      <w:lang w:val="en-ID"/>
    </w:rPr>
  </w:style>
  <w:style w:type="table" w:styleId="PlainTable5">
    <w:name w:val="Plain Table 5"/>
    <w:basedOn w:val="TableNormal"/>
    <w:uiPriority w:val="45"/>
    <w:rsid w:val="00BC78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C78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C78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78B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BC78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C78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78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2">
    <w:name w:val="List Table 2"/>
    <w:basedOn w:val="TableNormal"/>
    <w:uiPriority w:val="47"/>
    <w:rsid w:val="00BC78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BC78B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BC78B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1">
    <w:name w:val="List Table 4 Accent 1"/>
    <w:basedOn w:val="TableNormal"/>
    <w:uiPriority w:val="49"/>
    <w:rsid w:val="00BC78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2">
    <w:name w:val="List Table 5 Dark Accent 2"/>
    <w:basedOn w:val="TableNormal"/>
    <w:uiPriority w:val="50"/>
    <w:rsid w:val="00BC78B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78B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78B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78B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78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C78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BC78B2"/>
    <w:pPr>
      <w:jc w:val="left"/>
    </w:pPr>
    <w:tblPr>
      <w:tblBorders>
        <w:top w:val="single" w:sz="4" w:space="0" w:color="auto"/>
        <w:left w:val="single" w:sz="4" w:space="0" w:color="auto"/>
        <w:bottom w:val="single" w:sz="4" w:space="0" w:color="auto"/>
        <w:right w:val="single" w:sz="4" w:space="0" w:color="auto"/>
        <w:insideV w:val="single" w:sz="4" w:space="0" w:color="auto"/>
      </w:tblBorders>
    </w:tblPr>
  </w:style>
  <w:style w:type="table" w:styleId="PlainTable3">
    <w:name w:val="Plain Table 3"/>
    <w:basedOn w:val="TableNormal"/>
    <w:uiPriority w:val="43"/>
    <w:rsid w:val="00BC78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C78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iTHNqHfk7qpvmDw8JNGWEsVA5nSA==">AMUW2mXKUuhbBVURsphPXUSbxLS2Auzk3FTLb7Az33+ihomoVuI+BQ+n0FxEr2cdwO17wfSRGY5xNG+yDpQ2/ApEvxjSC7FcxiuLGKCmxz7sizFF+FJz6OFcEuqHIXQKJL1a27Qc8PXj</go:docsCustomData>
</go:gDocsCustomXmlDataStorage>
</file>

<file path=customXml/itemProps1.xml><?xml version="1.0" encoding="utf-8"?>
<ds:datastoreItem xmlns:ds="http://schemas.openxmlformats.org/officeDocument/2006/customXml" ds:itemID="{999E5FE2-05C6-FA4C-9648-F58E15E913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Mufliha</cp:lastModifiedBy>
  <cp:revision>3</cp:revision>
  <cp:lastPrinted>2023-04-01T02:06:00Z</cp:lastPrinted>
  <dcterms:created xsi:type="dcterms:W3CDTF">2023-04-27T04:26:00Z</dcterms:created>
  <dcterms:modified xsi:type="dcterms:W3CDTF">2023-04-27T04:32:00Z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d3b51b8f-2d91-3cbc-9ec0-33bed043d396</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